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9E4AA"/>
    <w:tbl>
      <w:tblPr>
        <w:tblStyle w:val="15"/>
        <w:tblW w:w="0" w:type="auto"/>
        <w:jc w:val="center"/>
        <w:tblCellSpacing w:w="0" w:type="dxa"/>
        <w:tblLayout w:type="fixed"/>
        <w:tblCellMar>
          <w:top w:w="0" w:type="dxa"/>
          <w:left w:w="0" w:type="dxa"/>
          <w:bottom w:w="0" w:type="dxa"/>
          <w:right w:w="0" w:type="dxa"/>
        </w:tblCellMar>
      </w:tblPr>
      <w:tblGrid>
        <w:gridCol w:w="9340"/>
      </w:tblGrid>
      <w:tr w14:paraId="7FB630A9">
        <w:tblPrEx>
          <w:tblCellMar>
            <w:top w:w="0" w:type="dxa"/>
            <w:left w:w="0" w:type="dxa"/>
            <w:bottom w:w="0" w:type="dxa"/>
            <w:right w:w="0" w:type="dxa"/>
          </w:tblCellMar>
        </w:tblPrEx>
        <w:trPr>
          <w:trHeight w:val="1060" w:hRule="atLeast"/>
          <w:tblCellSpacing w:w="0" w:type="dxa"/>
          <w:jc w:val="center"/>
        </w:trPr>
        <w:tc>
          <w:tcPr>
            <w:tcW w:w="9340" w:type="dxa"/>
            <w:vAlign w:val="center"/>
          </w:tcPr>
          <w:p w14:paraId="11363AEE">
            <w:pPr>
              <w:spacing w:line="500" w:lineRule="exact"/>
              <w:jc w:val="center"/>
              <w:rPr>
                <w:rFonts w:ascii="仿宋_GB2312" w:hAnsi="宋体" w:eastAsia="仿宋_GB2312" w:cs="宋体"/>
                <w:b/>
                <w:bCs/>
                <w:sz w:val="36"/>
                <w:szCs w:val="36"/>
              </w:rPr>
            </w:pPr>
            <w:bookmarkStart w:id="0" w:name="OLE_LINK7"/>
            <w:r>
              <w:rPr>
                <w:rFonts w:hint="eastAsia" w:ascii="仿宋_GB2312" w:hAnsi="宋体" w:eastAsia="仿宋_GB2312" w:cs="宋体"/>
                <w:b/>
                <w:bCs/>
                <w:sz w:val="36"/>
                <w:szCs w:val="36"/>
              </w:rPr>
              <w:t>五星商厦九楼空调改造工程项目竞争性谈判邀请书</w:t>
            </w:r>
            <w:bookmarkEnd w:id="0"/>
          </w:p>
          <w:p w14:paraId="687F88F6">
            <w:pPr>
              <w:spacing w:line="500" w:lineRule="exact"/>
              <w:jc w:val="center"/>
              <w:rPr>
                <w:rFonts w:ascii="仿宋_GB2312" w:hAnsi="宋体" w:eastAsia="仿宋_GB2312" w:cs="宋体"/>
                <w:b/>
                <w:bCs/>
                <w:sz w:val="44"/>
                <w:szCs w:val="44"/>
              </w:rPr>
            </w:pPr>
            <w:r>
              <w:rPr>
                <w:rFonts w:hint="eastAsia" w:ascii="仿宋_GB2312" w:hAnsi="宋体" w:eastAsia="仿宋_GB2312" w:cs="宋体"/>
                <w:b/>
                <w:bCs/>
                <w:sz w:val="28"/>
                <w:szCs w:val="28"/>
              </w:rPr>
              <w:t>项目编号：WXGMGCB25—0</w:t>
            </w:r>
            <w:r>
              <w:rPr>
                <w:rFonts w:ascii="仿宋_GB2312" w:hAnsi="宋体" w:eastAsia="仿宋_GB2312" w:cs="宋体"/>
                <w:b/>
                <w:bCs/>
                <w:sz w:val="28"/>
                <w:szCs w:val="28"/>
              </w:rPr>
              <w:t>7</w:t>
            </w:r>
            <w:r>
              <w:rPr>
                <w:rFonts w:hint="eastAsia" w:ascii="仿宋_GB2312" w:hAnsi="宋体" w:eastAsia="仿宋_GB2312" w:cs="宋体"/>
                <w:b/>
                <w:bCs/>
                <w:sz w:val="28"/>
                <w:szCs w:val="28"/>
              </w:rPr>
              <w:t>—</w:t>
            </w:r>
            <w:r>
              <w:rPr>
                <w:rFonts w:ascii="仿宋_GB2312" w:hAnsi="宋体" w:eastAsia="仿宋_GB2312" w:cs="宋体"/>
                <w:b/>
                <w:bCs/>
                <w:sz w:val="28"/>
                <w:szCs w:val="28"/>
              </w:rPr>
              <w:t>1</w:t>
            </w:r>
            <w:r>
              <w:rPr>
                <w:rFonts w:hint="eastAsia" w:ascii="仿宋_GB2312" w:hAnsi="宋体" w:eastAsia="仿宋_GB2312" w:cs="宋体"/>
                <w:b/>
                <w:bCs/>
                <w:sz w:val="28"/>
                <w:szCs w:val="28"/>
              </w:rPr>
              <w:t>6</w:t>
            </w:r>
          </w:p>
        </w:tc>
      </w:tr>
    </w:tbl>
    <w:p w14:paraId="0B75C7CC">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柳州五星百货股份有限公司拟在</w:t>
      </w:r>
      <w:bookmarkStart w:id="1" w:name="OLE_LINK20"/>
      <w:r>
        <w:rPr>
          <w:rFonts w:hint="eastAsia" w:ascii="仿宋_GB2312" w:hAnsi="宋体" w:eastAsia="仿宋_GB2312" w:cs="宋体"/>
          <w:sz w:val="32"/>
          <w:szCs w:val="32"/>
        </w:rPr>
        <w:t>五星商厦九楼经营区域进行空调设备改造</w:t>
      </w:r>
      <w:bookmarkEnd w:id="1"/>
      <w:r>
        <w:rPr>
          <w:rFonts w:hint="eastAsia" w:ascii="仿宋_GB2312" w:hAnsi="宋体" w:eastAsia="仿宋_GB2312" w:cs="宋体"/>
          <w:sz w:val="32"/>
          <w:szCs w:val="32"/>
        </w:rPr>
        <w:t xml:space="preserve">,现对该项目进行竞争性谈判，欢迎符合条件的供应商前来参加谈判活动。 </w:t>
      </w:r>
    </w:p>
    <w:p w14:paraId="407E8F16">
      <w:pPr>
        <w:adjustRightInd w:val="0"/>
        <w:snapToGrid w:val="0"/>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一、工程项目内容</w:t>
      </w:r>
    </w:p>
    <w:p w14:paraId="52441EC0">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1、工程地点：柳州市</w:t>
      </w:r>
      <w:r>
        <w:rPr>
          <w:rFonts w:hint="eastAsia" w:ascii="仿宋_GB2312" w:hAnsi="宋体" w:eastAsia="仿宋_GB2312" w:cs="宋体"/>
          <w:sz w:val="32"/>
          <w:szCs w:val="32"/>
          <w:lang w:val="en-US" w:eastAsia="zh-CN"/>
        </w:rPr>
        <w:t>城中区</w:t>
      </w:r>
      <w:r>
        <w:rPr>
          <w:rFonts w:hint="eastAsia" w:ascii="仿宋_GB2312" w:hAnsi="宋体" w:eastAsia="仿宋_GB2312" w:cs="宋体"/>
          <w:sz w:val="32"/>
          <w:szCs w:val="32"/>
        </w:rPr>
        <w:t>中山中路1号五星商厦九楼</w:t>
      </w:r>
    </w:p>
    <w:p w14:paraId="1A5C8AD6">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2、施工内容：保留原部分旧风机风管水管，补充安装新空调风机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根据布局重新制作安装风管水管等</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具体改造施工如下：                                                        </w:t>
      </w:r>
    </w:p>
    <w:p w14:paraId="6B46FA79">
      <w:pPr>
        <w:adjustRightInd w:val="0"/>
        <w:snapToGrid w:val="0"/>
        <w:spacing w:line="520" w:lineRule="exact"/>
        <w:ind w:firstLine="640" w:firstLineChars="200"/>
        <w:rPr>
          <w:rFonts w:ascii="仿宋_GB2312" w:hAnsi="宋体" w:eastAsia="仿宋_GB2312" w:cs="宋体"/>
          <w:sz w:val="32"/>
          <w:szCs w:val="32"/>
        </w:rPr>
      </w:pPr>
      <w:r>
        <w:rPr>
          <w:rFonts w:hint="eastAsia" w:ascii="宋体" w:hAnsi="宋体" w:eastAsia="宋体" w:cs="宋体"/>
          <w:sz w:val="32"/>
          <w:szCs w:val="32"/>
        </w:rPr>
        <w:t>⑴</w:t>
      </w:r>
      <w:r>
        <w:rPr>
          <w:rFonts w:hint="eastAsia" w:ascii="仿宋_GB2312" w:hAnsi="宋体" w:eastAsia="仿宋_GB2312" w:cs="宋体"/>
          <w:sz w:val="32"/>
          <w:szCs w:val="32"/>
        </w:rPr>
        <w:t>、安装空调风机盘管及柜式空调机组。</w:t>
      </w:r>
    </w:p>
    <w:p w14:paraId="1D03DFC8">
      <w:pPr>
        <w:adjustRightInd w:val="0"/>
        <w:snapToGrid w:val="0"/>
        <w:spacing w:line="520" w:lineRule="exact"/>
        <w:ind w:firstLine="640" w:firstLineChars="200"/>
        <w:rPr>
          <w:rFonts w:ascii="仿宋_GB2312" w:hAnsi="宋体" w:eastAsia="仿宋_GB2312" w:cs="宋体"/>
          <w:sz w:val="32"/>
          <w:szCs w:val="32"/>
        </w:rPr>
      </w:pPr>
      <w:r>
        <w:rPr>
          <w:rFonts w:hint="eastAsia" w:ascii="宋体" w:hAnsi="宋体" w:eastAsia="宋体" w:cs="宋体"/>
          <w:sz w:val="32"/>
          <w:szCs w:val="32"/>
        </w:rPr>
        <w:t>⑵</w:t>
      </w:r>
      <w:r>
        <w:rPr>
          <w:rFonts w:hint="eastAsia" w:ascii="仿宋_GB2312" w:hAnsi="宋体" w:eastAsia="仿宋_GB2312" w:cs="宋体"/>
          <w:sz w:val="32"/>
          <w:szCs w:val="32"/>
        </w:rPr>
        <w:t>、安装空调管路</w:t>
      </w:r>
      <w:bookmarkStart w:id="2" w:name="OLE_LINK3"/>
      <w:r>
        <w:rPr>
          <w:rFonts w:hint="eastAsia" w:ascii="宋体" w:hAnsi="宋体" w:cs="宋体"/>
          <w:sz w:val="32"/>
          <w:szCs w:val="32"/>
        </w:rPr>
        <w:t>、</w:t>
      </w:r>
      <w:bookmarkEnd w:id="2"/>
      <w:r>
        <w:rPr>
          <w:rFonts w:hint="eastAsia" w:ascii="仿宋_GB2312" w:hAnsi="宋体" w:eastAsia="仿宋_GB2312" w:cs="宋体"/>
          <w:sz w:val="32"/>
          <w:szCs w:val="32"/>
        </w:rPr>
        <w:t>排水管路</w:t>
      </w:r>
      <w:r>
        <w:rPr>
          <w:rFonts w:hint="eastAsia" w:ascii="宋体" w:hAnsi="宋体" w:cs="宋体"/>
          <w:sz w:val="32"/>
          <w:szCs w:val="32"/>
        </w:rPr>
        <w:t>、</w:t>
      </w:r>
      <w:r>
        <w:rPr>
          <w:rFonts w:hint="eastAsia" w:ascii="仿宋_GB2312" w:hAnsi="宋体" w:eastAsia="仿宋_GB2312" w:cs="宋体"/>
          <w:sz w:val="32"/>
          <w:szCs w:val="32"/>
        </w:rPr>
        <w:t>镀锌风管，空调管路及风管保温、散流器等详见附表的施工图纸及工程量清单。</w:t>
      </w:r>
    </w:p>
    <w:p w14:paraId="38ACBDD2">
      <w:pPr>
        <w:adjustRightInd w:val="0"/>
        <w:snapToGrid w:val="0"/>
        <w:spacing w:line="520" w:lineRule="exact"/>
        <w:ind w:firstLine="640" w:firstLineChars="200"/>
        <w:rPr>
          <w:rFonts w:ascii="仿宋_GB2312" w:hAnsi="宋体" w:eastAsia="仿宋_GB2312" w:cs="宋体"/>
          <w:sz w:val="32"/>
          <w:szCs w:val="32"/>
        </w:rPr>
      </w:pPr>
      <w:r>
        <w:rPr>
          <w:rFonts w:hint="eastAsia" w:ascii="宋体" w:hAnsi="宋体" w:eastAsia="宋体" w:cs="宋体"/>
          <w:sz w:val="32"/>
          <w:szCs w:val="32"/>
        </w:rPr>
        <w:t>⑶</w:t>
      </w:r>
      <w:r>
        <w:rPr>
          <w:rFonts w:hint="eastAsia" w:ascii="仿宋_GB2312" w:hAnsi="宋体" w:eastAsia="仿宋_GB2312" w:cs="宋体"/>
          <w:sz w:val="32"/>
          <w:szCs w:val="32"/>
        </w:rPr>
        <w:t>、工程最高限价：37万元。</w:t>
      </w:r>
      <w:bookmarkStart w:id="55" w:name="_GoBack"/>
      <w:bookmarkEnd w:id="55"/>
    </w:p>
    <w:p w14:paraId="55FAE3AD">
      <w:pPr>
        <w:adjustRightInd w:val="0"/>
        <w:snapToGrid w:val="0"/>
        <w:spacing w:line="520" w:lineRule="exact"/>
        <w:ind w:firstLine="640" w:firstLineChars="200"/>
        <w:rPr>
          <w:rFonts w:ascii="仿宋_GB2312" w:hAnsi="宋体" w:eastAsia="仿宋_GB2312" w:cs="宋体"/>
          <w:sz w:val="32"/>
          <w:szCs w:val="32"/>
        </w:rPr>
      </w:pPr>
      <w:r>
        <w:rPr>
          <w:rFonts w:hint="eastAsia" w:ascii="宋体" w:hAnsi="宋体" w:eastAsia="宋体" w:cs="宋体"/>
          <w:sz w:val="32"/>
          <w:szCs w:val="32"/>
        </w:rPr>
        <w:t>⑷</w:t>
      </w:r>
      <w:r>
        <w:rPr>
          <w:rFonts w:hint="eastAsia" w:ascii="仿宋_GB2312" w:hAnsi="宋体" w:eastAsia="仿宋_GB2312" w:cs="宋体"/>
          <w:sz w:val="32"/>
          <w:szCs w:val="32"/>
        </w:rPr>
        <w:t>、 施工工期：工期不超过</w:t>
      </w:r>
      <w:r>
        <w:rPr>
          <w:rFonts w:ascii="仿宋_GB2312" w:hAnsi="宋体" w:eastAsia="仿宋_GB2312" w:cs="宋体"/>
          <w:sz w:val="32"/>
          <w:szCs w:val="32"/>
        </w:rPr>
        <w:t>20</w:t>
      </w:r>
      <w:r>
        <w:rPr>
          <w:rFonts w:hint="eastAsia" w:ascii="仿宋_GB2312" w:hAnsi="宋体" w:eastAsia="仿宋_GB2312" w:cs="宋体"/>
          <w:sz w:val="32"/>
          <w:szCs w:val="32"/>
        </w:rPr>
        <w:t>天，具体开工日期以甲方通知为准。</w:t>
      </w:r>
    </w:p>
    <w:p w14:paraId="14FD3B24">
      <w:pPr>
        <w:adjustRightInd w:val="0"/>
        <w:snapToGrid w:val="0"/>
        <w:spacing w:line="520" w:lineRule="exact"/>
        <w:ind w:firstLine="640" w:firstLineChars="200"/>
        <w:rPr>
          <w:rFonts w:ascii="仿宋_GB2312" w:hAnsi="宋体" w:eastAsia="仿宋_GB2312" w:cs="宋体"/>
          <w:sz w:val="32"/>
          <w:szCs w:val="32"/>
        </w:rPr>
      </w:pPr>
      <w:r>
        <w:rPr>
          <w:rFonts w:hint="eastAsia" w:ascii="宋体" w:hAnsi="宋体" w:eastAsia="宋体" w:cs="宋体"/>
          <w:sz w:val="32"/>
          <w:szCs w:val="32"/>
        </w:rPr>
        <w:t>⑸</w:t>
      </w:r>
      <w:r>
        <w:rPr>
          <w:rFonts w:hint="eastAsia" w:ascii="仿宋_GB2312" w:hAnsi="宋体" w:eastAsia="仿宋_GB2312" w:cs="宋体"/>
          <w:sz w:val="32"/>
          <w:szCs w:val="32"/>
        </w:rPr>
        <w:t>、付款条件：本工程为固定单价合同，以实际完成工程量结算。</w:t>
      </w:r>
    </w:p>
    <w:p w14:paraId="51D29F01">
      <w:pPr>
        <w:pStyle w:val="30"/>
        <w:snapToGrid w:val="0"/>
        <w:spacing w:line="520" w:lineRule="exact"/>
        <w:ind w:firstLine="630" w:firstLineChars="196"/>
        <w:rPr>
          <w:rFonts w:hAnsi="宋体" w:eastAsia="仿宋_GB2312"/>
          <w:b/>
          <w:sz w:val="32"/>
          <w:szCs w:val="32"/>
        </w:rPr>
      </w:pPr>
      <w:r>
        <w:rPr>
          <w:rFonts w:hint="eastAsia" w:hAnsi="宋体" w:eastAsia="仿宋_GB2312"/>
          <w:b/>
          <w:sz w:val="32"/>
          <w:szCs w:val="32"/>
        </w:rPr>
        <w:t>二、工程质量相关要求</w:t>
      </w:r>
    </w:p>
    <w:p w14:paraId="182ADBC8">
      <w:pPr>
        <w:tabs>
          <w:tab w:val="left" w:pos="5612"/>
        </w:tabs>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1、质量标准：满足国家（通风与空调工程施工及验收）规范及标准；符合设计文件及现场实际要求。</w:t>
      </w:r>
    </w:p>
    <w:p w14:paraId="3F3E4925">
      <w:pPr>
        <w:tabs>
          <w:tab w:val="left" w:pos="5612"/>
        </w:tabs>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2、质保期：通过验收之日起2年。 </w:t>
      </w:r>
    </w:p>
    <w:p w14:paraId="5388E0D7">
      <w:pPr>
        <w:pStyle w:val="30"/>
        <w:snapToGrid w:val="0"/>
        <w:spacing w:line="520" w:lineRule="exact"/>
        <w:ind w:firstLine="630" w:firstLineChars="196"/>
        <w:rPr>
          <w:rFonts w:hAnsi="宋体" w:eastAsia="仿宋_GB2312"/>
          <w:b/>
          <w:sz w:val="32"/>
          <w:szCs w:val="32"/>
        </w:rPr>
      </w:pPr>
      <w:r>
        <w:rPr>
          <w:rFonts w:hint="eastAsia" w:hAnsi="宋体" w:eastAsia="仿宋_GB2312"/>
          <w:b/>
          <w:sz w:val="32"/>
          <w:szCs w:val="32"/>
        </w:rPr>
        <w:t>三、响应单位资格条件：</w:t>
      </w:r>
    </w:p>
    <w:p w14:paraId="45266E20">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1、响应人需为国内注册（指按国家有关规定要求注册的），具备独立法人资格和独立承担民事责任的能力，</w:t>
      </w:r>
      <w:bookmarkStart w:id="3" w:name="OLE_LINK4"/>
      <w:r>
        <w:rPr>
          <w:rFonts w:hint="eastAsia" w:ascii="仿宋_GB2312" w:hAnsi="Arial" w:eastAsia="仿宋_GB2312" w:cs="Arial"/>
          <w:color w:val="333333"/>
          <w:sz w:val="32"/>
          <w:szCs w:val="32"/>
        </w:rPr>
        <w:t>具有</w:t>
      </w:r>
      <w:bookmarkEnd w:id="3"/>
      <w:r>
        <w:rPr>
          <w:rFonts w:hint="eastAsia" w:ascii="仿宋_GB2312" w:hAnsi="Arial" w:eastAsia="仿宋_GB2312" w:cs="Arial"/>
          <w:color w:val="333333"/>
          <w:sz w:val="32"/>
          <w:szCs w:val="32"/>
        </w:rPr>
        <w:t>具有机电设备安装工程专业承包三级以上资质（含三级）。</w:t>
      </w:r>
    </w:p>
    <w:p w14:paraId="6E5B892E">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2、对在“信用中国”网站(www.creditchina.gov.cn) 被列入失信被执行人、重大税收违法案件当事人名单、政府采购严重违法失信行为记录名单的响应人，不得参与本项目报价。</w:t>
      </w:r>
    </w:p>
    <w:p w14:paraId="48AA9575">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Arial" w:eastAsia="仿宋_GB2312" w:cs="Arial"/>
          <w:color w:val="333333"/>
          <w:sz w:val="32"/>
          <w:szCs w:val="32"/>
        </w:rPr>
        <w:t>3、</w:t>
      </w:r>
      <w:r>
        <w:rPr>
          <w:rFonts w:hint="eastAsia" w:ascii="仿宋_GB2312" w:hAnsi="宋体" w:eastAsia="仿宋_GB2312" w:cs="宋体"/>
          <w:sz w:val="32"/>
          <w:szCs w:val="32"/>
        </w:rPr>
        <w:t>参加本次谈判活动前三年内，在经营活动中没有重大违法记录。具有良好的服务信誉和健全的财务会计制度；具有施工安装所必需的设备和专业技术能力；具有依法缴纳税收和社会保障资金的良好记录；</w:t>
      </w:r>
    </w:p>
    <w:p w14:paraId="53348B22">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color w:val="000000"/>
          <w:sz w:val="32"/>
          <w:szCs w:val="32"/>
        </w:rPr>
        <w:t>本项目为：</w:t>
      </w:r>
      <w:r>
        <w:rPr>
          <w:rFonts w:hint="eastAsia" w:ascii="仿宋_GB2312" w:hAnsi="宋体" w:eastAsia="仿宋_GB2312" w:cs="宋体"/>
          <w:color w:val="000000"/>
          <w:sz w:val="32"/>
          <w:szCs w:val="32"/>
          <w:u w:val="single"/>
        </w:rPr>
        <w:t>公开谈判采购</w:t>
      </w:r>
      <w:r>
        <w:rPr>
          <w:rFonts w:hint="eastAsia" w:ascii="仿宋_GB2312" w:hAnsi="宋体" w:eastAsia="仿宋_GB2312" w:cs="宋体"/>
          <w:color w:val="000000"/>
          <w:sz w:val="32"/>
          <w:szCs w:val="32"/>
        </w:rPr>
        <w:t xml:space="preserve"> ，请各响应人独立报价。</w:t>
      </w:r>
    </w:p>
    <w:p w14:paraId="21CA8B31">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5、响应人参与谈判的，须交纳谈判采购保证金</w:t>
      </w:r>
      <w:r>
        <w:rPr>
          <w:rFonts w:ascii="仿宋_GB2312" w:hAnsi="宋体" w:eastAsia="仿宋_GB2312" w:cs="宋体"/>
          <w:sz w:val="32"/>
          <w:szCs w:val="32"/>
        </w:rPr>
        <w:t>5000</w:t>
      </w:r>
      <w:r>
        <w:rPr>
          <w:rFonts w:hint="eastAsia" w:ascii="仿宋_GB2312" w:hAnsi="宋体" w:eastAsia="仿宋_GB2312" w:cs="宋体"/>
          <w:sz w:val="32"/>
          <w:szCs w:val="32"/>
        </w:rPr>
        <w:t>元。</w:t>
      </w:r>
    </w:p>
    <w:p w14:paraId="724AA998">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6、响应人不得存在下列情形之一：</w:t>
      </w:r>
    </w:p>
    <w:p w14:paraId="35592168">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（1）处于被责令停产停业、暂扣或者吊销执照、暂扣或者吊销许可证、吊销资质证书状态。</w:t>
      </w:r>
    </w:p>
    <w:p w14:paraId="37636FEB">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（2）进入清算程序，或被宣告破产，或其他丧失履约能力的情形。</w:t>
      </w:r>
    </w:p>
    <w:p w14:paraId="7CC95BBD">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（3）单位负责人为同一人或者存在直接控股、管理关系的不同响应人，不得参加同一合同项下的采购活动。</w:t>
      </w:r>
    </w:p>
    <w:p w14:paraId="53D16BE7">
      <w:pPr>
        <w:tabs>
          <w:tab w:val="left" w:pos="5612"/>
        </w:tabs>
        <w:adjustRightInd w:val="0"/>
        <w:snapToGrid w:val="0"/>
        <w:spacing w:line="520" w:lineRule="exact"/>
        <w:ind w:firstLine="643" w:firstLineChars="200"/>
        <w:rPr>
          <w:rFonts w:ascii="仿宋_GB2312" w:hAnsi="宋体" w:eastAsia="仿宋_GB2312"/>
          <w:b/>
          <w:color w:val="000000"/>
          <w:sz w:val="32"/>
          <w:szCs w:val="32"/>
        </w:rPr>
      </w:pPr>
      <w:r>
        <w:rPr>
          <w:rFonts w:hint="eastAsia" w:hAnsi="宋体" w:eastAsia="仿宋_GB2312"/>
          <w:b/>
          <w:sz w:val="32"/>
          <w:szCs w:val="32"/>
        </w:rPr>
        <w:t>四、</w:t>
      </w:r>
      <w:r>
        <w:rPr>
          <w:rFonts w:hint="eastAsia" w:ascii="仿宋_GB2312" w:hAnsi="宋体" w:eastAsia="仿宋_GB2312" w:cs="宋体"/>
          <w:b/>
          <w:sz w:val="32"/>
          <w:szCs w:val="32"/>
        </w:rPr>
        <w:t>响应人须提供的响应文件如下：</w:t>
      </w:r>
      <w:r>
        <w:rPr>
          <w:rFonts w:hint="eastAsia" w:hAnsi="宋体" w:eastAsia="仿宋_GB2312"/>
          <w:b/>
          <w:sz w:val="32"/>
          <w:szCs w:val="32"/>
        </w:rPr>
        <w:t>（</w:t>
      </w:r>
      <w:r>
        <w:rPr>
          <w:rFonts w:hint="eastAsia" w:ascii="仿宋_GB2312" w:hAnsi="宋体" w:eastAsia="仿宋_GB2312" w:cs="宋体"/>
          <w:b/>
          <w:sz w:val="32"/>
          <w:szCs w:val="32"/>
        </w:rPr>
        <w:t>注：所有提供的响应文件需加盖企业公章！）</w:t>
      </w:r>
    </w:p>
    <w:p w14:paraId="24255BB4">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1、</w:t>
      </w:r>
      <w:r>
        <w:rPr>
          <w:rFonts w:hint="eastAsia" w:ascii="仿宋_GB2312" w:hAnsi="宋体" w:eastAsia="仿宋_GB2312" w:cs="宋体"/>
          <w:sz w:val="32"/>
          <w:szCs w:val="32"/>
        </w:rPr>
        <w:t xml:space="preserve">响应人的报价文件（格式详见附件一）。 </w:t>
      </w:r>
    </w:p>
    <w:p w14:paraId="483BD99D">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2、</w:t>
      </w:r>
      <w:r>
        <w:rPr>
          <w:rFonts w:hint="eastAsia" w:ascii="仿宋_GB2312" w:hAnsi="宋体" w:eastAsia="仿宋_GB2312" w:cs="宋体"/>
          <w:sz w:val="32"/>
          <w:szCs w:val="32"/>
        </w:rPr>
        <w:t>响应人的营业执照副本复印件、</w:t>
      </w:r>
      <w:bookmarkStart w:id="4" w:name="OLE_LINK21"/>
      <w:bookmarkStart w:id="5" w:name="OLE_LINK2"/>
      <w:r>
        <w:rPr>
          <w:rFonts w:hint="eastAsia" w:ascii="仿宋_GB2312" w:hAnsi="Arial" w:eastAsia="仿宋_GB2312" w:cs="Arial"/>
          <w:color w:val="333333"/>
          <w:sz w:val="32"/>
          <w:szCs w:val="32"/>
        </w:rPr>
        <w:t>具有机电设备安装工程专业承包三级以上资质（含三级）</w:t>
      </w:r>
      <w:bookmarkEnd w:id="4"/>
      <w:r>
        <w:rPr>
          <w:rFonts w:hint="eastAsia" w:ascii="仿宋_GB2312" w:hAnsi="宋体" w:eastAsia="仿宋_GB2312" w:cs="宋体"/>
          <w:sz w:val="32"/>
          <w:szCs w:val="32"/>
        </w:rPr>
        <w:t>，</w:t>
      </w:r>
      <w:r>
        <w:rPr>
          <w:rFonts w:hint="eastAsia" w:ascii="仿宋_GB2312" w:hAnsi="Arial" w:eastAsia="仿宋_GB2312" w:cs="Arial"/>
          <w:color w:val="333333"/>
          <w:sz w:val="32"/>
          <w:szCs w:val="32"/>
        </w:rPr>
        <w:t>复印件、</w:t>
      </w:r>
      <w:bookmarkEnd w:id="5"/>
      <w:r>
        <w:rPr>
          <w:rFonts w:hint="eastAsia" w:ascii="仿宋_GB2312" w:hAnsi="Arial" w:eastAsia="仿宋_GB2312" w:cs="Arial"/>
          <w:color w:val="333333"/>
          <w:sz w:val="32"/>
          <w:szCs w:val="32"/>
        </w:rPr>
        <w:t>安全生产许可证复印件。</w:t>
      </w:r>
    </w:p>
    <w:p w14:paraId="3B1831FB">
      <w:pPr>
        <w:adjustRightInd w:val="0"/>
        <w:snapToGrid w:val="0"/>
        <w:spacing w:line="52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3、被</w:t>
      </w:r>
      <w:r>
        <w:rPr>
          <w:rFonts w:hint="eastAsia" w:ascii="仿宋_GB2312" w:hAnsi="宋体" w:eastAsia="仿宋_GB2312"/>
          <w:color w:val="000000"/>
          <w:sz w:val="32"/>
          <w:szCs w:val="32"/>
        </w:rPr>
        <w:t>授权人须持有响应单位的企业法人委托受权书（委托书需附</w:t>
      </w:r>
      <w:r>
        <w:rPr>
          <w:rFonts w:hint="eastAsia" w:ascii="仿宋_GB2312" w:hAnsi="宋体" w:eastAsia="仿宋_GB2312"/>
          <w:sz w:val="32"/>
          <w:szCs w:val="32"/>
        </w:rPr>
        <w:t>被</w:t>
      </w:r>
      <w:r>
        <w:rPr>
          <w:rFonts w:hint="eastAsia" w:ascii="仿宋_GB2312" w:hAnsi="宋体" w:eastAsia="仿宋_GB2312"/>
          <w:color w:val="000000"/>
          <w:sz w:val="32"/>
          <w:szCs w:val="32"/>
        </w:rPr>
        <w:t>授权人和</w:t>
      </w:r>
      <w:r>
        <w:rPr>
          <w:rFonts w:hint="eastAsia" w:ascii="仿宋_GB2312" w:hAnsi="Microsoft YaHei UI" w:eastAsia="仿宋_GB2312"/>
          <w:color w:val="333333"/>
          <w:sz w:val="32"/>
          <w:szCs w:val="32"/>
        </w:rPr>
        <w:t>授</w:t>
      </w:r>
      <w:r>
        <w:rPr>
          <w:rFonts w:hint="eastAsia" w:ascii="仿宋_GB2312" w:hAnsi="宋体" w:eastAsia="仿宋_GB2312"/>
          <w:color w:val="000000"/>
          <w:sz w:val="32"/>
          <w:szCs w:val="32"/>
        </w:rPr>
        <w:t>权人身份证复印件）。</w:t>
      </w:r>
    </w:p>
    <w:p w14:paraId="2A422AC6">
      <w:pPr>
        <w:adjustRightInd w:val="0"/>
        <w:snapToGrid w:val="0"/>
        <w:spacing w:line="520" w:lineRule="exact"/>
        <w:ind w:firstLine="640" w:firstLineChars="200"/>
        <w:jc w:val="left"/>
        <w:rPr>
          <w:rFonts w:ascii="仿宋_GB2312" w:hAnsi="宋体" w:eastAsia="仿宋_GB2312" w:cs="宋体"/>
          <w:sz w:val="30"/>
          <w:szCs w:val="30"/>
        </w:rPr>
      </w:pPr>
      <w:r>
        <w:rPr>
          <w:rFonts w:hint="eastAsia" w:ascii="仿宋_GB2312" w:hAnsi="宋体" w:eastAsia="仿宋_GB2312"/>
          <w:color w:val="000000"/>
          <w:sz w:val="32"/>
          <w:szCs w:val="32"/>
        </w:rPr>
        <w:t xml:space="preserve">4、响应人的2022年度至2024年度的项目业绩证明材料（三个类似的施工项目）。 </w:t>
      </w:r>
    </w:p>
    <w:p w14:paraId="476FB76F">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5、响应人在“信用中国”的征信情况截图； </w:t>
      </w:r>
    </w:p>
    <w:p w14:paraId="23DCFE6F">
      <w:pPr>
        <w:tabs>
          <w:tab w:val="left" w:pos="5612"/>
        </w:tabs>
        <w:adjustRightInd w:val="0"/>
        <w:snapToGrid w:val="0"/>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w:t>
      </w:r>
      <w:r>
        <w:rPr>
          <w:rFonts w:hint="eastAsia" w:ascii="仿宋_GB2312" w:hAnsi="宋体" w:eastAsia="仿宋_GB2312" w:cs="宋体"/>
          <w:sz w:val="32"/>
          <w:szCs w:val="32"/>
        </w:rPr>
        <w:t>响应人的施工人员配备表、施工技术方案、施工组织方案及安全施工方案。</w:t>
      </w:r>
    </w:p>
    <w:p w14:paraId="7019AB62">
      <w:pPr>
        <w:adjustRightInd w:val="0"/>
        <w:snapToGrid w:val="0"/>
        <w:spacing w:line="520" w:lineRule="exact"/>
        <w:ind w:firstLine="640" w:firstLineChars="200"/>
        <w:jc w:val="left"/>
        <w:rPr>
          <w:rFonts w:ascii="仿宋_GB2312" w:hAnsi="宋体" w:eastAsia="仿宋_GB2312"/>
          <w:sz w:val="32"/>
          <w:szCs w:val="32"/>
        </w:rPr>
      </w:pPr>
      <w:r>
        <w:rPr>
          <w:rFonts w:hint="eastAsia" w:ascii="仿宋_GB2312" w:hAnsi="宋体" w:eastAsia="仿宋_GB2312"/>
          <w:color w:val="000000"/>
          <w:sz w:val="32"/>
          <w:szCs w:val="32"/>
        </w:rPr>
        <w:t>7、</w:t>
      </w:r>
      <w:r>
        <w:rPr>
          <w:rFonts w:hint="eastAsia" w:ascii="仿宋_GB2312" w:hAnsi="宋体" w:eastAsia="仿宋_GB2312" w:cs="宋体"/>
          <w:sz w:val="32"/>
          <w:szCs w:val="32"/>
        </w:rPr>
        <w:t>响应人的谈判采购保证金交纳截图。</w:t>
      </w:r>
    </w:p>
    <w:p w14:paraId="23D0BE3F">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olor w:val="000000"/>
          <w:sz w:val="32"/>
          <w:szCs w:val="32"/>
        </w:rPr>
        <w:t>8、响应人</w:t>
      </w:r>
      <w:r>
        <w:rPr>
          <w:rFonts w:hint="eastAsia" w:ascii="仿宋_GB2312" w:hAnsi="宋体" w:eastAsia="仿宋_GB2312" w:cs="宋体"/>
          <w:sz w:val="32"/>
          <w:szCs w:val="32"/>
        </w:rPr>
        <w:t>的施工工期（标明施工天数）以及施工进度计划表。</w:t>
      </w:r>
      <w:bookmarkStart w:id="6" w:name="_Toc35393632"/>
      <w:bookmarkStart w:id="7" w:name="_Toc44405612"/>
      <w:bookmarkStart w:id="8" w:name="_Toc28359015"/>
      <w:bookmarkStart w:id="9" w:name="_Toc35393801"/>
      <w:bookmarkStart w:id="10" w:name="_Toc28359092"/>
    </w:p>
    <w:p w14:paraId="1A1F433E">
      <w:pPr>
        <w:tabs>
          <w:tab w:val="left" w:pos="5612"/>
        </w:tabs>
        <w:adjustRightInd w:val="0"/>
        <w:snapToGrid w:val="0"/>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五、采购文件获取</w:t>
      </w:r>
    </w:p>
    <w:p w14:paraId="3C635885">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1、采购文件购买下载：在电子采购平台购买下载采购文件，采购文件每套售价</w:t>
      </w:r>
      <w:r>
        <w:rPr>
          <w:rFonts w:ascii="仿宋_GB2312" w:hAnsi="宋体" w:eastAsia="仿宋_GB2312" w:cs="宋体"/>
          <w:sz w:val="32"/>
          <w:szCs w:val="32"/>
        </w:rPr>
        <w:t>0</w:t>
      </w:r>
      <w:r>
        <w:rPr>
          <w:rFonts w:hint="eastAsia" w:ascii="仿宋_GB2312" w:hAnsi="宋体" w:eastAsia="仿宋_GB2312" w:cs="宋体"/>
          <w:sz w:val="32"/>
          <w:szCs w:val="32"/>
        </w:rPr>
        <w:t>元，过时不售，售后不退。</w:t>
      </w:r>
    </w:p>
    <w:p w14:paraId="4A47CC98">
      <w:pPr>
        <w:tabs>
          <w:tab w:val="left" w:pos="5612"/>
        </w:tabs>
        <w:adjustRightInd w:val="0"/>
        <w:snapToGrid w:val="0"/>
        <w:spacing w:line="520" w:lineRule="exact"/>
        <w:ind w:firstLine="640" w:firstLineChars="200"/>
        <w:rPr>
          <w:rFonts w:ascii="仿宋_GB2312" w:hAnsi="宋体" w:eastAsia="仿宋_GB2312" w:cs="宋体"/>
          <w:sz w:val="32"/>
          <w:szCs w:val="32"/>
          <w:u w:val="single"/>
        </w:rPr>
      </w:pPr>
      <w:r>
        <w:rPr>
          <w:rFonts w:hint="eastAsia" w:ascii="仿宋_GB2312" w:hAnsi="宋体" w:eastAsia="仿宋_GB2312" w:cs="宋体"/>
          <w:sz w:val="32"/>
          <w:szCs w:val="32"/>
        </w:rPr>
        <w:t>2、采购文件获取时间：</w:t>
      </w:r>
      <w:r>
        <w:rPr>
          <w:rFonts w:ascii="仿宋_GB2312" w:hAnsi="宋体" w:eastAsia="仿宋_GB2312" w:cs="宋体"/>
          <w:sz w:val="32"/>
          <w:szCs w:val="32"/>
        </w:rPr>
        <w:t>2025</w:t>
      </w:r>
      <w:r>
        <w:rPr>
          <w:rFonts w:hint="eastAsia" w:ascii="仿宋_GB2312" w:hAnsi="宋体" w:eastAsia="仿宋_GB2312" w:cs="宋体"/>
          <w:sz w:val="32"/>
          <w:szCs w:val="32"/>
        </w:rPr>
        <w:t>年</w:t>
      </w:r>
      <w:r>
        <w:rPr>
          <w:rFonts w:ascii="仿宋_GB2312" w:hAnsi="宋体" w:eastAsia="仿宋_GB2312" w:cs="宋体"/>
          <w:sz w:val="32"/>
          <w:szCs w:val="32"/>
          <w:u w:val="single"/>
        </w:rPr>
        <w:t>7</w:t>
      </w:r>
      <w:r>
        <w:rPr>
          <w:rFonts w:hint="eastAsia" w:ascii="仿宋_GB2312" w:hAnsi="宋体" w:eastAsia="仿宋_GB2312" w:cs="宋体"/>
          <w:sz w:val="32"/>
          <w:szCs w:val="32"/>
        </w:rPr>
        <w:t>月</w:t>
      </w:r>
      <w:r>
        <w:rPr>
          <w:rFonts w:ascii="仿宋_GB2312" w:hAnsi="宋体" w:eastAsia="仿宋_GB2312" w:cs="宋体"/>
          <w:sz w:val="32"/>
          <w:szCs w:val="32"/>
          <w:u w:val="single"/>
        </w:rPr>
        <w:t>1</w:t>
      </w:r>
      <w:r>
        <w:rPr>
          <w:rFonts w:hint="eastAsia" w:ascii="仿宋_GB2312" w:hAnsi="宋体" w:eastAsia="仿宋_GB2312" w:cs="宋体"/>
          <w:sz w:val="32"/>
          <w:szCs w:val="32"/>
          <w:u w:val="single"/>
          <w:lang w:val="en-US" w:eastAsia="zh-CN"/>
        </w:rPr>
        <w:t>7</w:t>
      </w:r>
      <w:r>
        <w:rPr>
          <w:rFonts w:hint="eastAsia" w:ascii="仿宋_GB2312" w:hAnsi="宋体" w:eastAsia="仿宋_GB2312" w:cs="宋体"/>
          <w:sz w:val="32"/>
          <w:szCs w:val="32"/>
        </w:rPr>
        <w:t>日</w:t>
      </w:r>
      <w:r>
        <w:rPr>
          <w:rFonts w:hint="eastAsia" w:ascii="仿宋_GB2312" w:hAnsi="宋体" w:eastAsia="仿宋_GB2312" w:cs="宋体"/>
          <w:sz w:val="32"/>
          <w:szCs w:val="32"/>
          <w:u w:val="single"/>
          <w:lang w:val="en-US" w:eastAsia="zh-CN"/>
        </w:rPr>
        <w:t>17</w:t>
      </w:r>
      <w:r>
        <w:rPr>
          <w:rFonts w:hint="eastAsia" w:ascii="仿宋_GB2312" w:hAnsi="宋体" w:eastAsia="仿宋_GB2312" w:cs="宋体"/>
          <w:sz w:val="32"/>
          <w:szCs w:val="32"/>
        </w:rPr>
        <w:t>时至</w:t>
      </w:r>
      <w:r>
        <w:rPr>
          <w:rFonts w:ascii="仿宋_GB2312" w:hAnsi="宋体" w:eastAsia="仿宋_GB2312" w:cs="宋体"/>
          <w:sz w:val="32"/>
          <w:szCs w:val="32"/>
        </w:rPr>
        <w:t>2025</w:t>
      </w:r>
      <w:r>
        <w:rPr>
          <w:rFonts w:hint="eastAsia" w:ascii="仿宋_GB2312" w:hAnsi="宋体" w:eastAsia="仿宋_GB2312" w:cs="宋体"/>
          <w:sz w:val="32"/>
          <w:szCs w:val="32"/>
        </w:rPr>
        <w:t>年</w:t>
      </w:r>
      <w:r>
        <w:rPr>
          <w:rFonts w:ascii="仿宋_GB2312" w:hAnsi="宋体" w:eastAsia="仿宋_GB2312" w:cs="宋体"/>
          <w:sz w:val="32"/>
          <w:szCs w:val="32"/>
          <w:u w:val="single"/>
        </w:rPr>
        <w:t>7</w:t>
      </w:r>
      <w:r>
        <w:rPr>
          <w:rFonts w:hint="eastAsia" w:ascii="仿宋_GB2312" w:hAnsi="宋体" w:eastAsia="仿宋_GB2312" w:cs="宋体"/>
          <w:sz w:val="32"/>
          <w:szCs w:val="32"/>
        </w:rPr>
        <w:t>月</w:t>
      </w:r>
      <w:r>
        <w:rPr>
          <w:rFonts w:ascii="仿宋_GB2312" w:hAnsi="宋体" w:eastAsia="仿宋_GB2312" w:cs="宋体"/>
          <w:sz w:val="32"/>
          <w:szCs w:val="32"/>
        </w:rPr>
        <w:t>2</w:t>
      </w:r>
      <w:r>
        <w:rPr>
          <w:rFonts w:hint="eastAsia" w:ascii="仿宋_GB2312" w:hAnsi="宋体" w:eastAsia="仿宋_GB2312" w:cs="宋体"/>
          <w:sz w:val="32"/>
          <w:szCs w:val="32"/>
        </w:rPr>
        <w:t>2日</w:t>
      </w:r>
      <w:r>
        <w:rPr>
          <w:rFonts w:ascii="仿宋_GB2312" w:hAnsi="宋体" w:eastAsia="仿宋_GB2312" w:cs="宋体"/>
          <w:sz w:val="32"/>
          <w:szCs w:val="32"/>
          <w:u w:val="single"/>
        </w:rPr>
        <w:t>1</w:t>
      </w:r>
      <w:r>
        <w:rPr>
          <w:rFonts w:hint="eastAsia" w:ascii="仿宋_GB2312" w:hAnsi="宋体" w:eastAsia="仿宋_GB2312" w:cs="宋体"/>
          <w:sz w:val="32"/>
          <w:szCs w:val="32"/>
          <w:u w:val="single"/>
          <w:lang w:val="en-US" w:eastAsia="zh-CN"/>
        </w:rPr>
        <w:t>7</w:t>
      </w:r>
      <w:r>
        <w:rPr>
          <w:rFonts w:hint="eastAsia" w:ascii="仿宋_GB2312" w:hAnsi="宋体" w:eastAsia="仿宋_GB2312" w:cs="宋体"/>
          <w:sz w:val="32"/>
          <w:szCs w:val="32"/>
        </w:rPr>
        <w:t>时。</w:t>
      </w:r>
    </w:p>
    <w:p w14:paraId="3F80BABC">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3、采购文件获取地点：广西阳光采购服务平台（以下简称电子采购平台）（https://gxygcg.ejy365.com/ygcg/index）。</w:t>
      </w:r>
    </w:p>
    <w:p w14:paraId="48889E21">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4、采购文件澄清：在电子采购平台提出或获取采购文件的澄清及答复。</w:t>
      </w:r>
    </w:p>
    <w:bookmarkEnd w:id="6"/>
    <w:bookmarkEnd w:id="7"/>
    <w:bookmarkEnd w:id="8"/>
    <w:bookmarkEnd w:id="9"/>
    <w:bookmarkEnd w:id="10"/>
    <w:p w14:paraId="3C273E0B">
      <w:pPr>
        <w:pStyle w:val="30"/>
        <w:snapToGrid w:val="0"/>
        <w:spacing w:line="300" w:lineRule="auto"/>
        <w:ind w:firstLine="590" w:firstLineChars="196"/>
        <w:rPr>
          <w:rFonts w:hAnsi="宋体" w:eastAsia="仿宋_GB2312"/>
          <w:b/>
          <w:sz w:val="30"/>
          <w:szCs w:val="30"/>
        </w:rPr>
      </w:pPr>
      <w:r>
        <w:rPr>
          <w:rFonts w:hint="eastAsia" w:hAnsi="宋体" w:eastAsia="仿宋_GB2312"/>
          <w:b/>
          <w:sz w:val="30"/>
          <w:szCs w:val="30"/>
        </w:rPr>
        <w:t>六、响应文件的递交</w:t>
      </w:r>
    </w:p>
    <w:p w14:paraId="4883EE9B">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1、自本谈判采购公告发出之时起至 2025年</w:t>
      </w:r>
      <w:r>
        <w:rPr>
          <w:rFonts w:ascii="仿宋_GB2312" w:hAnsi="宋体" w:eastAsia="仿宋_GB2312" w:cs="宋体"/>
          <w:sz w:val="32"/>
          <w:szCs w:val="32"/>
        </w:rPr>
        <w:t>7</w:t>
      </w:r>
      <w:r>
        <w:rPr>
          <w:rFonts w:hint="eastAsia" w:ascii="仿宋_GB2312" w:hAnsi="宋体" w:eastAsia="仿宋_GB2312" w:cs="宋体"/>
          <w:sz w:val="32"/>
          <w:szCs w:val="32"/>
        </w:rPr>
        <w:t>月</w:t>
      </w:r>
      <w:r>
        <w:rPr>
          <w:rFonts w:ascii="仿宋_GB2312" w:hAnsi="宋体" w:eastAsia="仿宋_GB2312" w:cs="宋体"/>
          <w:sz w:val="32"/>
          <w:szCs w:val="32"/>
        </w:rPr>
        <w:t>2</w:t>
      </w:r>
      <w:r>
        <w:rPr>
          <w:rFonts w:hint="eastAsia" w:ascii="仿宋_GB2312" w:hAnsi="宋体" w:eastAsia="仿宋_GB2312" w:cs="宋体"/>
          <w:sz w:val="32"/>
          <w:szCs w:val="32"/>
        </w:rPr>
        <w:t>2日</w:t>
      </w:r>
      <w:r>
        <w:rPr>
          <w:rFonts w:ascii="仿宋_GB2312" w:hAnsi="宋体" w:eastAsia="仿宋_GB2312" w:cs="宋体"/>
          <w:sz w:val="32"/>
          <w:szCs w:val="32"/>
        </w:rPr>
        <w:t>1</w:t>
      </w:r>
      <w:r>
        <w:rPr>
          <w:rFonts w:hint="eastAsia" w:ascii="仿宋_GB2312" w:hAnsi="宋体" w:eastAsia="仿宋_GB2312" w:cs="宋体"/>
          <w:sz w:val="32"/>
          <w:szCs w:val="32"/>
        </w:rPr>
        <w:t>7：00止。（有意参与的响应人将响应文件进行签署、盖章后，装入文件袋进行密封，并在每一文件袋贴处密封签章(公章、密封章、法定代表人或其委托代理人签名均可)。未按规定密封或标记的响应文件将被拒绝，由此造成响应文件被误投或提前拆封的风险由响应人承担。按时间要求送到指定地址。提供相关文件资料为一式贰份。响应人的法定代表人或委托代理人必须出示本人有效身份证明文件，经验证后递交文件；</w:t>
      </w:r>
    </w:p>
    <w:p w14:paraId="08659C82">
      <w:pPr>
        <w:tabs>
          <w:tab w:val="left" w:pos="5612"/>
        </w:tabs>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响应文件提交地点：柳州市城中区中山中路一号五星商业大厦九楼工程部（916室）</w:t>
      </w:r>
    </w:p>
    <w:p w14:paraId="3D31E5CB">
      <w:pPr>
        <w:tabs>
          <w:tab w:val="left" w:pos="5612"/>
        </w:tabs>
        <w:adjustRightInd w:val="0"/>
        <w:snapToGrid w:val="0"/>
        <w:spacing w:line="520" w:lineRule="exact"/>
        <w:ind w:firstLine="640" w:firstLineChars="200"/>
        <w:rPr>
          <w:rFonts w:ascii="仿宋_GB2312" w:hAnsi="宋体" w:eastAsia="仿宋_GB2312" w:cs="宋体"/>
          <w:sz w:val="32"/>
          <w:szCs w:val="32"/>
          <w:u w:val="single"/>
        </w:rPr>
      </w:pPr>
      <w:r>
        <w:rPr>
          <w:rFonts w:hint="eastAsia" w:ascii="仿宋_GB2312" w:hAnsi="宋体" w:eastAsia="仿宋_GB2312" w:cs="宋体"/>
          <w:sz w:val="32"/>
          <w:szCs w:val="32"/>
          <w:u w:val="single"/>
        </w:rPr>
        <w:t>注：响应人应当在响应文件提交截止时间前，将文件加盖公章密封送达。在截止时间后送达的响应文件无效，采购单位拒收。</w:t>
      </w:r>
      <w:bookmarkStart w:id="11" w:name="_Toc35393804"/>
      <w:bookmarkStart w:id="12" w:name="_Toc35393635"/>
      <w:bookmarkStart w:id="13" w:name="_Toc44405615"/>
      <w:bookmarkStart w:id="14" w:name="_Toc28359018"/>
      <w:bookmarkStart w:id="15" w:name="_Toc35393636"/>
      <w:bookmarkStart w:id="16" w:name="_Toc28359095"/>
      <w:bookmarkStart w:id="17" w:name="_Toc35393805"/>
      <w:bookmarkStart w:id="18" w:name="_Toc44405616"/>
    </w:p>
    <w:p w14:paraId="3E4969EC">
      <w:pPr>
        <w:adjustRightInd w:val="0"/>
        <w:snapToGrid w:val="0"/>
        <w:spacing w:line="52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七、响应文件的开启时间及地点：</w:t>
      </w:r>
    </w:p>
    <w:p w14:paraId="21716006">
      <w:pPr>
        <w:adjustRightInd w:val="0"/>
        <w:snapToGrid w:val="0"/>
        <w:spacing w:line="520" w:lineRule="exact"/>
        <w:ind w:firstLine="640" w:firstLineChars="200"/>
        <w:rPr>
          <w:rFonts w:ascii="仿宋_GB2312" w:hAnsi="宋体" w:eastAsia="仿宋_GB2312" w:cs="宋体"/>
          <w:b/>
          <w:bCs/>
          <w:sz w:val="30"/>
          <w:szCs w:val="30"/>
          <w:u w:val="single"/>
        </w:rPr>
      </w:pPr>
      <w:r>
        <w:rPr>
          <w:rFonts w:hint="eastAsia" w:ascii="仿宋_GB2312" w:hAnsi="宋体" w:eastAsia="仿宋_GB2312" w:cs="宋体"/>
          <w:sz w:val="32"/>
          <w:szCs w:val="32"/>
        </w:rPr>
        <w:t xml:space="preserve">本次竞争性谈判将暂定于2025年 </w:t>
      </w:r>
      <w:r>
        <w:rPr>
          <w:rFonts w:ascii="仿宋_GB2312" w:hAnsi="宋体" w:eastAsia="仿宋_GB2312" w:cs="宋体"/>
          <w:sz w:val="32"/>
          <w:szCs w:val="32"/>
        </w:rPr>
        <w:t>7</w:t>
      </w:r>
      <w:r>
        <w:rPr>
          <w:rFonts w:hint="eastAsia" w:ascii="仿宋_GB2312" w:hAnsi="宋体" w:eastAsia="仿宋_GB2312" w:cs="宋体"/>
          <w:sz w:val="32"/>
          <w:szCs w:val="32"/>
        </w:rPr>
        <w:t>月</w:t>
      </w:r>
      <w:r>
        <w:rPr>
          <w:rFonts w:ascii="仿宋_GB2312" w:hAnsi="宋体" w:eastAsia="仿宋_GB2312" w:cs="宋体"/>
          <w:sz w:val="32"/>
          <w:szCs w:val="32"/>
        </w:rPr>
        <w:t>2</w:t>
      </w:r>
      <w:r>
        <w:rPr>
          <w:rFonts w:hint="eastAsia" w:ascii="仿宋_GB2312" w:hAnsi="宋体" w:eastAsia="仿宋_GB2312" w:cs="宋体"/>
          <w:sz w:val="32"/>
          <w:szCs w:val="32"/>
        </w:rPr>
        <w:t>3日10时00分在五星商厦十楼小会议室开启响应文件，届时谈判过程中会联系响应候选单位进行最后报价，澄清采购文中相关事宜：</w:t>
      </w:r>
      <w:r>
        <w:rPr>
          <w:rFonts w:hint="eastAsia" w:ascii="仿宋_GB2312" w:hAnsi="宋体" w:eastAsia="仿宋_GB2312" w:cs="宋体"/>
          <w:b/>
          <w:bCs/>
          <w:sz w:val="32"/>
          <w:szCs w:val="32"/>
          <w:u w:val="single"/>
        </w:rPr>
        <w:t>具体时间地点以本公司通知为准。</w:t>
      </w:r>
    </w:p>
    <w:p w14:paraId="157D7F21">
      <w:pPr>
        <w:adjustRightInd w:val="0"/>
        <w:snapToGrid w:val="0"/>
        <w:spacing w:line="52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八、其他补充事宜</w:t>
      </w:r>
      <w:bookmarkEnd w:id="11"/>
      <w:bookmarkEnd w:id="12"/>
      <w:bookmarkEnd w:id="13"/>
    </w:p>
    <w:p w14:paraId="0A82CA44">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1、谈判采购保证金：</w:t>
      </w:r>
      <w:r>
        <w:rPr>
          <w:rFonts w:hint="eastAsia" w:ascii="仿宋_GB2312" w:hAnsi="宋体" w:eastAsia="仿宋_GB2312" w:cs="宋体"/>
          <w:sz w:val="32"/>
          <w:szCs w:val="32"/>
          <w:u w:val="single"/>
        </w:rPr>
        <w:t xml:space="preserve"> ￥</w:t>
      </w:r>
      <w:r>
        <w:rPr>
          <w:rFonts w:ascii="仿宋_GB2312" w:hAnsi="宋体" w:eastAsia="仿宋_GB2312" w:cs="宋体"/>
          <w:sz w:val="32"/>
          <w:szCs w:val="32"/>
          <w:u w:val="single"/>
        </w:rPr>
        <w:t>5000</w:t>
      </w:r>
      <w:r>
        <w:rPr>
          <w:rFonts w:hint="eastAsia" w:ascii="仿宋_GB2312" w:hAnsi="宋体" w:eastAsia="仿宋_GB2312" w:cs="宋体"/>
          <w:sz w:val="32"/>
          <w:szCs w:val="32"/>
          <w:u w:val="single"/>
        </w:rPr>
        <w:t xml:space="preserve">.00 </w:t>
      </w:r>
      <w:r>
        <w:rPr>
          <w:rFonts w:hint="eastAsia" w:ascii="仿宋_GB2312" w:hAnsi="宋体" w:eastAsia="仿宋_GB2312" w:cs="宋体"/>
          <w:sz w:val="32"/>
          <w:szCs w:val="32"/>
        </w:rPr>
        <w:t>元，即人民币（大写）：</w:t>
      </w:r>
      <w:r>
        <w:rPr>
          <w:rFonts w:hint="eastAsia" w:ascii="仿宋_GB2312" w:hAnsi="宋体" w:eastAsia="仿宋_GB2312" w:cs="宋体"/>
          <w:sz w:val="32"/>
          <w:szCs w:val="32"/>
          <w:u w:val="single"/>
        </w:rPr>
        <w:t>伍仟元整</w:t>
      </w:r>
      <w:r>
        <w:rPr>
          <w:rFonts w:hint="eastAsia" w:ascii="仿宋_GB2312" w:hAnsi="宋体" w:eastAsia="仿宋_GB2312" w:cs="宋体"/>
          <w:sz w:val="32"/>
          <w:szCs w:val="32"/>
        </w:rPr>
        <w:t>。</w:t>
      </w:r>
    </w:p>
    <w:p w14:paraId="56964BCC">
      <w:pPr>
        <w:adjustRightInd w:val="0"/>
        <w:snapToGrid w:val="0"/>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谈判采购保证金的交纳方式：银行转账、支票、汇票、本票或者银行、保险机构出具的保函，禁止采用现钞方式。采用银行转账方式的，在响应文件提交截止时间前交至采购单位指定账户并且到账【开户银行：工行柳州市分行龙城支行，开户名称：柳州五星百货股份有限公司，银行账号：2105403009225000614 】；采用支票、汇票、本票或者保函等方式的，在响应文件提交截止时间前，供应商应当提交单独密封的支票、汇票、本票或者保函原件。否则视为无效谈判采购保证金。</w:t>
      </w:r>
    </w:p>
    <w:p w14:paraId="5EE6BAAF">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九、竞</w:t>
      </w:r>
      <w:bookmarkStart w:id="19" w:name="OLE_LINK9"/>
      <w:r>
        <w:rPr>
          <w:rFonts w:hint="eastAsia" w:ascii="仿宋_GB2312" w:hAnsi="仿宋_GB2312" w:eastAsia="仿宋_GB2312" w:cs="仿宋_GB2312"/>
          <w:b/>
          <w:bCs/>
          <w:sz w:val="32"/>
          <w:szCs w:val="32"/>
        </w:rPr>
        <w:t>价采购工</w:t>
      </w:r>
      <w:bookmarkEnd w:id="19"/>
      <w:r>
        <w:rPr>
          <w:rFonts w:hint="eastAsia" w:ascii="仿宋_GB2312" w:hAnsi="仿宋_GB2312" w:eastAsia="仿宋_GB2312" w:cs="仿宋_GB2312"/>
          <w:b/>
          <w:bCs/>
          <w:sz w:val="32"/>
          <w:szCs w:val="32"/>
        </w:rPr>
        <w:t>程量清单</w:t>
      </w:r>
      <w:r>
        <w:rPr>
          <w:rFonts w:hint="eastAsia" w:ascii="仿宋_GB2312" w:hAnsi="宋体" w:eastAsia="仿宋_GB2312" w:cs="仿宋_GB2312"/>
          <w:b/>
          <w:bCs/>
          <w:sz w:val="32"/>
          <w:szCs w:val="32"/>
        </w:rPr>
        <w:t>、</w:t>
      </w:r>
      <w:r>
        <w:rPr>
          <w:rFonts w:hint="eastAsia" w:ascii="仿宋_GB2312" w:eastAsia="仿宋_GB2312"/>
          <w:b/>
          <w:spacing w:val="8"/>
          <w:sz w:val="32"/>
          <w:szCs w:val="32"/>
        </w:rPr>
        <w:t>空调改造布置图</w:t>
      </w:r>
      <w:r>
        <w:rPr>
          <w:rFonts w:hint="eastAsia" w:ascii="仿宋_GB2312" w:hAnsi="仿宋_GB2312" w:eastAsia="仿宋_GB2312" w:cs="仿宋_GB2312"/>
          <w:b/>
          <w:bCs/>
          <w:sz w:val="32"/>
          <w:szCs w:val="32"/>
        </w:rPr>
        <w:t>（附件一）</w:t>
      </w:r>
    </w:p>
    <w:p w14:paraId="5494A2CA">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十、报价文件格式（附件二）</w:t>
      </w:r>
    </w:p>
    <w:p w14:paraId="653609B4">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十一、采购评审标准（附件三）</w:t>
      </w:r>
    </w:p>
    <w:p w14:paraId="651F34ED">
      <w:pPr>
        <w:adjustRightInd w:val="0"/>
        <w:snapToGrid w:val="0"/>
        <w:spacing w:line="520" w:lineRule="exact"/>
        <w:ind w:firstLine="643" w:firstLineChars="200"/>
        <w:rPr>
          <w:rFonts w:ascii="仿宋_GB2312" w:hAnsi="宋体" w:eastAsia="仿宋_GB2312" w:cs="宋体"/>
          <w:sz w:val="32"/>
          <w:szCs w:val="32"/>
        </w:rPr>
      </w:pPr>
      <w:r>
        <w:rPr>
          <w:rFonts w:hint="eastAsia" w:ascii="仿宋_GB2312" w:hAnsi="仿宋_GB2312" w:eastAsia="仿宋_GB2312" w:cs="仿宋_GB2312"/>
          <w:b/>
          <w:bCs/>
          <w:sz w:val="32"/>
          <w:szCs w:val="32"/>
        </w:rPr>
        <w:t>十二、凡对本次采购提出询问，请按以下方式联系</w:t>
      </w:r>
      <w:bookmarkEnd w:id="14"/>
      <w:bookmarkEnd w:id="15"/>
      <w:bookmarkEnd w:id="16"/>
      <w:bookmarkEnd w:id="17"/>
      <w:bookmarkEnd w:id="18"/>
    </w:p>
    <w:p w14:paraId="793E4F92">
      <w:pPr>
        <w:adjustRightInd w:val="0"/>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采购单位：柳州五星百货股份有限公司</w:t>
      </w:r>
    </w:p>
    <w:p w14:paraId="667F8E52">
      <w:pPr>
        <w:adjustRightInd w:val="0"/>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联系人：黄正      联系电话：</w:t>
      </w:r>
      <w:r>
        <w:rPr>
          <w:rFonts w:ascii="仿宋_GB2312" w:hAnsi="宋体" w:eastAsia="仿宋_GB2312" w:cs="宋体"/>
          <w:kern w:val="0"/>
          <w:sz w:val="32"/>
          <w:szCs w:val="32"/>
        </w:rPr>
        <w:t>18177223510</w:t>
      </w:r>
    </w:p>
    <w:p w14:paraId="4683CA69">
      <w:pPr>
        <w:adjustRightInd w:val="0"/>
        <w:snapToGrid w:val="0"/>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联系地址：柳州市城中区中山中路1号</w:t>
      </w:r>
    </w:p>
    <w:p w14:paraId="48F90A31">
      <w:pPr>
        <w:adjustRightInd w:val="0"/>
        <w:snapToGrid w:val="0"/>
        <w:spacing w:line="300" w:lineRule="auto"/>
        <w:ind w:left="602"/>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十三、监督部门及电话：</w:t>
      </w:r>
    </w:p>
    <w:p w14:paraId="1508D0CC">
      <w:pPr>
        <w:adjustRightInd w:val="0"/>
        <w:snapToGrid w:val="0"/>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监督部门：</w:t>
      </w:r>
      <w:r>
        <w:rPr>
          <w:rFonts w:hint="eastAsia" w:ascii="仿宋_GB2312" w:hAnsi="宋体" w:eastAsia="仿宋_GB2312" w:cs="宋体"/>
          <w:kern w:val="0"/>
          <w:sz w:val="32"/>
          <w:szCs w:val="32"/>
        </w:rPr>
        <w:t>柳州五星百货股份有限公司</w:t>
      </w:r>
      <w:r>
        <w:rPr>
          <w:rFonts w:hint="eastAsia" w:ascii="仿宋_GB2312" w:hAnsi="仿宋_GB2312" w:eastAsia="仿宋_GB2312" w:cs="仿宋_GB2312"/>
          <w:sz w:val="32"/>
          <w:szCs w:val="32"/>
        </w:rPr>
        <w:t xml:space="preserve"> 纪检监察室/审计部              </w:t>
      </w:r>
    </w:p>
    <w:p w14:paraId="0E3ED12B">
      <w:pPr>
        <w:adjustRightInd w:val="0"/>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监督电话：0772-2088062</w:t>
      </w:r>
    </w:p>
    <w:p w14:paraId="1AEB14CC">
      <w:pPr>
        <w:adjustRightInd w:val="0"/>
        <w:snapToGrid w:val="0"/>
        <w:spacing w:line="520" w:lineRule="exact"/>
        <w:ind w:firstLine="640" w:firstLineChars="200"/>
        <w:rPr>
          <w:rStyle w:val="31"/>
          <w:rFonts w:ascii="仿宋_GB2312" w:hAnsi="宋体" w:eastAsia="仿宋_GB2312" w:cs="宋体"/>
          <w:kern w:val="0"/>
          <w:sz w:val="32"/>
          <w:szCs w:val="32"/>
        </w:rPr>
      </w:pPr>
    </w:p>
    <w:p w14:paraId="47899619">
      <w:pPr>
        <w:adjustRightInd w:val="0"/>
        <w:snapToGrid w:val="0"/>
        <w:spacing w:line="520" w:lineRule="exact"/>
        <w:jc w:val="right"/>
        <w:rPr>
          <w:rStyle w:val="31"/>
          <w:rFonts w:ascii="仿宋_GB2312" w:hAnsi="宋体" w:eastAsia="仿宋_GB2312"/>
          <w:sz w:val="32"/>
          <w:szCs w:val="32"/>
        </w:rPr>
      </w:pPr>
      <w:r>
        <w:rPr>
          <w:rStyle w:val="31"/>
          <w:rFonts w:hint="eastAsia" w:ascii="仿宋_GB2312" w:hAnsi="宋体" w:eastAsia="仿宋_GB2312"/>
          <w:sz w:val="32"/>
          <w:szCs w:val="32"/>
        </w:rPr>
        <w:t xml:space="preserve">                                       2025年</w:t>
      </w:r>
      <w:r>
        <w:rPr>
          <w:rStyle w:val="31"/>
          <w:rFonts w:ascii="仿宋_GB2312" w:hAnsi="宋体" w:eastAsia="仿宋_GB2312"/>
          <w:sz w:val="32"/>
          <w:szCs w:val="32"/>
        </w:rPr>
        <w:t>7</w:t>
      </w:r>
      <w:r>
        <w:rPr>
          <w:rStyle w:val="31"/>
          <w:rFonts w:hint="eastAsia" w:ascii="仿宋_GB2312" w:hAnsi="宋体" w:eastAsia="仿宋_GB2312"/>
          <w:sz w:val="32"/>
          <w:szCs w:val="32"/>
        </w:rPr>
        <w:t>月</w:t>
      </w:r>
      <w:r>
        <w:rPr>
          <w:rStyle w:val="31"/>
          <w:rFonts w:ascii="仿宋_GB2312" w:hAnsi="宋体" w:eastAsia="仿宋_GB2312"/>
          <w:sz w:val="32"/>
          <w:szCs w:val="32"/>
        </w:rPr>
        <w:t>1</w:t>
      </w:r>
      <w:r>
        <w:rPr>
          <w:rStyle w:val="31"/>
          <w:rFonts w:hint="eastAsia" w:ascii="仿宋_GB2312" w:hAnsi="宋体" w:eastAsia="仿宋_GB2312"/>
          <w:sz w:val="32"/>
          <w:szCs w:val="32"/>
          <w:lang w:val="en-US" w:eastAsia="zh-CN"/>
        </w:rPr>
        <w:t>7</w:t>
      </w:r>
      <w:r>
        <w:rPr>
          <w:rStyle w:val="31"/>
          <w:rFonts w:hint="eastAsia" w:ascii="仿宋_GB2312" w:hAnsi="宋体" w:eastAsia="仿宋_GB2312"/>
          <w:sz w:val="32"/>
          <w:szCs w:val="32"/>
        </w:rPr>
        <w:t>日</w:t>
      </w:r>
    </w:p>
    <w:p w14:paraId="04501B92">
      <w:pPr>
        <w:pStyle w:val="11"/>
        <w:shd w:val="clear" w:color="auto" w:fill="FFFFFF"/>
        <w:spacing w:before="0" w:beforeAutospacing="0" w:after="0" w:afterAutospacing="0" w:line="384" w:lineRule="atLeast"/>
        <w:jc w:val="both"/>
        <w:rPr>
          <w:rFonts w:ascii="Microsoft YaHei UI" w:hAnsi="Microsoft YaHei UI" w:eastAsia="Microsoft YaHei UI"/>
          <w:spacing w:val="8"/>
          <w:sz w:val="26"/>
          <w:szCs w:val="26"/>
        </w:rPr>
      </w:pPr>
    </w:p>
    <w:p w14:paraId="103E6564">
      <w:pPr>
        <w:pStyle w:val="12"/>
        <w:snapToGrid w:val="0"/>
        <w:spacing w:line="300" w:lineRule="auto"/>
        <w:jc w:val="both"/>
        <w:rPr>
          <w:rFonts w:ascii="宋体" w:hAnsi="宋体" w:cs="宋体"/>
          <w:sz w:val="30"/>
          <w:szCs w:val="30"/>
        </w:rPr>
      </w:pPr>
      <w:bookmarkStart w:id="20" w:name="_Toc213325924"/>
      <w:bookmarkStart w:id="21" w:name="_Toc17320"/>
      <w:bookmarkStart w:id="22" w:name="_Toc388475114"/>
      <w:bookmarkStart w:id="23" w:name="_Toc213206175"/>
      <w:bookmarkStart w:id="24" w:name="_Toc27679"/>
    </w:p>
    <w:p w14:paraId="06E5F1FA">
      <w:pPr>
        <w:pStyle w:val="12"/>
        <w:snapToGrid w:val="0"/>
        <w:spacing w:line="300" w:lineRule="auto"/>
        <w:jc w:val="both"/>
        <w:rPr>
          <w:rFonts w:hint="eastAsia" w:ascii="宋体" w:hAnsi="宋体" w:cs="宋体"/>
          <w:sz w:val="30"/>
          <w:szCs w:val="30"/>
        </w:rPr>
      </w:pPr>
    </w:p>
    <w:p w14:paraId="44C46D64">
      <w:pPr>
        <w:pStyle w:val="12"/>
        <w:snapToGrid w:val="0"/>
        <w:spacing w:line="300" w:lineRule="auto"/>
        <w:jc w:val="both"/>
        <w:rPr>
          <w:rFonts w:ascii="宋体" w:hAnsi="宋体" w:cs="宋体"/>
          <w:sz w:val="30"/>
          <w:szCs w:val="30"/>
        </w:rPr>
      </w:pPr>
      <w:r>
        <w:rPr>
          <w:rFonts w:hint="eastAsia" w:ascii="宋体" w:hAnsi="宋体" w:cs="宋体"/>
          <w:sz w:val="30"/>
          <w:szCs w:val="30"/>
        </w:rPr>
        <w:t>附件一：</w:t>
      </w:r>
      <w:bookmarkStart w:id="25" w:name="OLE_LINK18"/>
      <w:r>
        <w:rPr>
          <w:rFonts w:hint="eastAsia" w:ascii="宋体" w:hAnsi="宋体" w:cs="宋体"/>
          <w:sz w:val="30"/>
          <w:szCs w:val="30"/>
        </w:rPr>
        <w:t>工程量清单</w:t>
      </w:r>
      <w:bookmarkEnd w:id="25"/>
    </w:p>
    <w:tbl>
      <w:tblPr>
        <w:tblStyle w:val="15"/>
        <w:tblW w:w="9680" w:type="dxa"/>
        <w:tblInd w:w="113" w:type="dxa"/>
        <w:tblLayout w:type="autofit"/>
        <w:tblCellMar>
          <w:top w:w="0" w:type="dxa"/>
          <w:left w:w="108" w:type="dxa"/>
          <w:bottom w:w="0" w:type="dxa"/>
          <w:right w:w="108" w:type="dxa"/>
        </w:tblCellMar>
      </w:tblPr>
      <w:tblGrid>
        <w:gridCol w:w="660"/>
        <w:gridCol w:w="1360"/>
        <w:gridCol w:w="1660"/>
        <w:gridCol w:w="780"/>
        <w:gridCol w:w="880"/>
        <w:gridCol w:w="1480"/>
        <w:gridCol w:w="1320"/>
        <w:gridCol w:w="1540"/>
      </w:tblGrid>
      <w:tr w14:paraId="0B37EF2C">
        <w:tblPrEx>
          <w:tblCellMar>
            <w:top w:w="0" w:type="dxa"/>
            <w:left w:w="108" w:type="dxa"/>
            <w:bottom w:w="0" w:type="dxa"/>
            <w:right w:w="108" w:type="dxa"/>
          </w:tblCellMar>
        </w:tblPrEx>
        <w:trPr>
          <w:trHeight w:val="450" w:hRule="atLeast"/>
        </w:trPr>
        <w:tc>
          <w:tcPr>
            <w:tcW w:w="968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57817DB">
            <w:pPr>
              <w:widowControl/>
              <w:jc w:val="center"/>
              <w:rPr>
                <w:rFonts w:ascii="黑体" w:hAnsi="黑体" w:eastAsia="黑体" w:cs="宋体"/>
                <w:b/>
                <w:bCs/>
                <w:kern w:val="0"/>
                <w:sz w:val="32"/>
                <w:szCs w:val="32"/>
              </w:rPr>
            </w:pPr>
            <w:bookmarkStart w:id="26" w:name="RANGE!A1:H54"/>
            <w:r>
              <w:rPr>
                <w:rFonts w:hint="eastAsia" w:ascii="黑体" w:hAnsi="黑体" w:eastAsia="黑体" w:cs="宋体"/>
                <w:b/>
                <w:bCs/>
                <w:kern w:val="0"/>
                <w:sz w:val="32"/>
                <w:szCs w:val="32"/>
              </w:rPr>
              <w:t>五星商厦九楼空调改造预算清单</w:t>
            </w:r>
            <w:bookmarkEnd w:id="26"/>
          </w:p>
        </w:tc>
      </w:tr>
      <w:tr w14:paraId="44132942">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BDF30D0">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1360" w:type="dxa"/>
            <w:tcBorders>
              <w:top w:val="nil"/>
              <w:left w:val="nil"/>
              <w:bottom w:val="single" w:color="auto" w:sz="4" w:space="0"/>
              <w:right w:val="single" w:color="auto" w:sz="4" w:space="0"/>
            </w:tcBorders>
            <w:shd w:val="clear" w:color="auto" w:fill="auto"/>
            <w:vAlign w:val="center"/>
          </w:tcPr>
          <w:p w14:paraId="3C60A6DB">
            <w:pPr>
              <w:widowControl/>
              <w:jc w:val="center"/>
              <w:rPr>
                <w:rFonts w:hint="eastAsia" w:ascii="宋体" w:hAnsi="宋体" w:cs="宋体"/>
                <w:b/>
                <w:bCs/>
                <w:kern w:val="0"/>
                <w:sz w:val="20"/>
                <w:szCs w:val="20"/>
              </w:rPr>
            </w:pPr>
            <w:r>
              <w:rPr>
                <w:rFonts w:hint="eastAsia" w:ascii="宋体" w:hAnsi="宋体" w:cs="宋体"/>
                <w:b/>
                <w:bCs/>
                <w:kern w:val="0"/>
                <w:sz w:val="20"/>
                <w:szCs w:val="20"/>
              </w:rPr>
              <w:t>项目名称</w:t>
            </w:r>
          </w:p>
        </w:tc>
        <w:tc>
          <w:tcPr>
            <w:tcW w:w="1660" w:type="dxa"/>
            <w:tcBorders>
              <w:top w:val="nil"/>
              <w:left w:val="nil"/>
              <w:bottom w:val="single" w:color="auto" w:sz="4" w:space="0"/>
              <w:right w:val="single" w:color="auto" w:sz="4" w:space="0"/>
            </w:tcBorders>
            <w:shd w:val="clear" w:color="auto" w:fill="auto"/>
            <w:vAlign w:val="center"/>
          </w:tcPr>
          <w:p w14:paraId="62EDECCF">
            <w:pPr>
              <w:widowControl/>
              <w:jc w:val="center"/>
              <w:rPr>
                <w:rFonts w:hint="eastAsia" w:ascii="宋体" w:hAnsi="宋体" w:cs="宋体"/>
                <w:b/>
                <w:bCs/>
                <w:kern w:val="0"/>
                <w:sz w:val="20"/>
                <w:szCs w:val="20"/>
              </w:rPr>
            </w:pPr>
            <w:r>
              <w:rPr>
                <w:rFonts w:hint="eastAsia" w:ascii="宋体" w:hAnsi="宋体" w:cs="宋体"/>
                <w:b/>
                <w:bCs/>
                <w:kern w:val="0"/>
                <w:sz w:val="20"/>
                <w:szCs w:val="20"/>
              </w:rPr>
              <w:t>型号规格</w:t>
            </w:r>
          </w:p>
        </w:tc>
        <w:tc>
          <w:tcPr>
            <w:tcW w:w="780" w:type="dxa"/>
            <w:tcBorders>
              <w:top w:val="nil"/>
              <w:left w:val="nil"/>
              <w:bottom w:val="single" w:color="auto" w:sz="4" w:space="0"/>
              <w:right w:val="single" w:color="auto" w:sz="4" w:space="0"/>
            </w:tcBorders>
            <w:shd w:val="clear" w:color="auto" w:fill="auto"/>
            <w:noWrap/>
            <w:vAlign w:val="center"/>
          </w:tcPr>
          <w:p w14:paraId="5CA2A574">
            <w:pPr>
              <w:widowControl/>
              <w:jc w:val="center"/>
              <w:rPr>
                <w:rFonts w:hint="eastAsia" w:ascii="宋体" w:hAnsi="宋体" w:cs="宋体"/>
                <w:b/>
                <w:bCs/>
                <w:kern w:val="0"/>
                <w:sz w:val="20"/>
                <w:szCs w:val="20"/>
              </w:rPr>
            </w:pPr>
            <w:r>
              <w:rPr>
                <w:rFonts w:hint="eastAsia" w:ascii="宋体" w:hAnsi="宋体" w:cs="宋体"/>
                <w:b/>
                <w:bCs/>
                <w:kern w:val="0"/>
                <w:sz w:val="20"/>
                <w:szCs w:val="20"/>
              </w:rPr>
              <w:t>单位</w:t>
            </w:r>
          </w:p>
        </w:tc>
        <w:tc>
          <w:tcPr>
            <w:tcW w:w="880" w:type="dxa"/>
            <w:tcBorders>
              <w:top w:val="nil"/>
              <w:left w:val="nil"/>
              <w:bottom w:val="single" w:color="auto" w:sz="4" w:space="0"/>
              <w:right w:val="single" w:color="auto" w:sz="4" w:space="0"/>
            </w:tcBorders>
            <w:shd w:val="clear" w:color="auto" w:fill="auto"/>
            <w:vAlign w:val="center"/>
          </w:tcPr>
          <w:p w14:paraId="66B22E54">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c>
          <w:tcPr>
            <w:tcW w:w="1480" w:type="dxa"/>
            <w:tcBorders>
              <w:top w:val="nil"/>
              <w:left w:val="nil"/>
              <w:bottom w:val="single" w:color="auto" w:sz="4" w:space="0"/>
              <w:right w:val="single" w:color="auto" w:sz="4" w:space="0"/>
            </w:tcBorders>
            <w:shd w:val="clear" w:color="auto" w:fill="auto"/>
            <w:vAlign w:val="center"/>
          </w:tcPr>
          <w:p w14:paraId="5CA82887">
            <w:pPr>
              <w:widowControl/>
              <w:jc w:val="center"/>
              <w:rPr>
                <w:rFonts w:hint="eastAsia" w:ascii="宋体" w:hAnsi="宋体" w:cs="宋体"/>
                <w:b/>
                <w:bCs/>
                <w:kern w:val="0"/>
                <w:sz w:val="20"/>
                <w:szCs w:val="20"/>
              </w:rPr>
            </w:pPr>
            <w:r>
              <w:rPr>
                <w:rFonts w:hint="eastAsia" w:ascii="宋体" w:hAnsi="宋体" w:cs="宋体"/>
                <w:b/>
                <w:bCs/>
                <w:kern w:val="0"/>
                <w:sz w:val="20"/>
                <w:szCs w:val="20"/>
              </w:rPr>
              <w:t>综合单价(元)</w:t>
            </w:r>
          </w:p>
        </w:tc>
        <w:tc>
          <w:tcPr>
            <w:tcW w:w="1320" w:type="dxa"/>
            <w:tcBorders>
              <w:top w:val="nil"/>
              <w:left w:val="nil"/>
              <w:bottom w:val="single" w:color="auto" w:sz="4" w:space="0"/>
              <w:right w:val="single" w:color="auto" w:sz="4" w:space="0"/>
            </w:tcBorders>
            <w:shd w:val="clear" w:color="auto" w:fill="auto"/>
            <w:vAlign w:val="center"/>
          </w:tcPr>
          <w:p w14:paraId="3A279EFB">
            <w:pPr>
              <w:widowControl/>
              <w:jc w:val="center"/>
              <w:rPr>
                <w:rFonts w:hint="eastAsia" w:ascii="宋体" w:hAnsi="宋体" w:cs="宋体"/>
                <w:b/>
                <w:bCs/>
                <w:kern w:val="0"/>
                <w:sz w:val="20"/>
                <w:szCs w:val="20"/>
              </w:rPr>
            </w:pPr>
            <w:r>
              <w:rPr>
                <w:rFonts w:hint="eastAsia" w:ascii="宋体" w:hAnsi="宋体" w:cs="宋体"/>
                <w:b/>
                <w:bCs/>
                <w:kern w:val="0"/>
                <w:sz w:val="20"/>
                <w:szCs w:val="20"/>
              </w:rPr>
              <w:t>综合价(元)</w:t>
            </w:r>
          </w:p>
        </w:tc>
        <w:tc>
          <w:tcPr>
            <w:tcW w:w="1540" w:type="dxa"/>
            <w:tcBorders>
              <w:top w:val="nil"/>
              <w:left w:val="nil"/>
              <w:bottom w:val="single" w:color="auto" w:sz="4" w:space="0"/>
              <w:right w:val="single" w:color="auto" w:sz="4" w:space="0"/>
            </w:tcBorders>
            <w:shd w:val="clear" w:color="auto" w:fill="auto"/>
            <w:vAlign w:val="center"/>
          </w:tcPr>
          <w:p w14:paraId="1D0AD828">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r>
      <w:tr w14:paraId="1D8BD95C">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E22A1B1">
            <w:pPr>
              <w:widowControl/>
              <w:jc w:val="center"/>
              <w:rPr>
                <w:rFonts w:hint="eastAsia" w:ascii="宋体" w:hAnsi="宋体" w:cs="宋体"/>
                <w:b/>
                <w:bCs/>
                <w:kern w:val="0"/>
                <w:sz w:val="20"/>
                <w:szCs w:val="20"/>
              </w:rPr>
            </w:pPr>
            <w:r>
              <w:rPr>
                <w:rFonts w:hint="eastAsia" w:ascii="宋体" w:hAnsi="宋体" w:cs="宋体"/>
                <w:b/>
                <w:bCs/>
                <w:kern w:val="0"/>
                <w:sz w:val="20"/>
                <w:szCs w:val="20"/>
              </w:rPr>
              <w:t>一、</w:t>
            </w:r>
          </w:p>
        </w:tc>
        <w:tc>
          <w:tcPr>
            <w:tcW w:w="1360" w:type="dxa"/>
            <w:tcBorders>
              <w:top w:val="nil"/>
              <w:left w:val="nil"/>
              <w:bottom w:val="single" w:color="auto" w:sz="4" w:space="0"/>
              <w:right w:val="single" w:color="auto" w:sz="4" w:space="0"/>
            </w:tcBorders>
            <w:shd w:val="clear" w:color="auto" w:fill="auto"/>
            <w:vAlign w:val="center"/>
          </w:tcPr>
          <w:p w14:paraId="01A1DF8B">
            <w:pPr>
              <w:widowControl/>
              <w:jc w:val="center"/>
              <w:rPr>
                <w:rFonts w:hint="eastAsia" w:ascii="宋体" w:hAnsi="宋体" w:cs="宋体"/>
                <w:b/>
                <w:bCs/>
                <w:kern w:val="0"/>
                <w:sz w:val="20"/>
                <w:szCs w:val="20"/>
              </w:rPr>
            </w:pPr>
            <w:r>
              <w:rPr>
                <w:rFonts w:hint="eastAsia" w:ascii="宋体" w:hAnsi="宋体" w:cs="宋体"/>
                <w:b/>
                <w:bCs/>
                <w:kern w:val="0"/>
                <w:sz w:val="20"/>
                <w:szCs w:val="20"/>
              </w:rPr>
              <w:t>主要设备</w:t>
            </w:r>
          </w:p>
        </w:tc>
        <w:tc>
          <w:tcPr>
            <w:tcW w:w="1660" w:type="dxa"/>
            <w:tcBorders>
              <w:top w:val="nil"/>
              <w:left w:val="nil"/>
              <w:bottom w:val="single" w:color="auto" w:sz="4" w:space="0"/>
              <w:right w:val="single" w:color="auto" w:sz="4" w:space="0"/>
            </w:tcBorders>
            <w:shd w:val="clear" w:color="auto" w:fill="auto"/>
            <w:vAlign w:val="center"/>
          </w:tcPr>
          <w:p w14:paraId="3A097B9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ign w:val="center"/>
          </w:tcPr>
          <w:p w14:paraId="18D7FEA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3150BF4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01C60D1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5F1C59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4736D4BB">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65421BC">
        <w:tblPrEx>
          <w:tblCellMar>
            <w:top w:w="0" w:type="dxa"/>
            <w:left w:w="108" w:type="dxa"/>
            <w:bottom w:w="0" w:type="dxa"/>
            <w:right w:w="108"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91E6695">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360" w:type="dxa"/>
            <w:tcBorders>
              <w:top w:val="nil"/>
              <w:left w:val="nil"/>
              <w:bottom w:val="single" w:color="auto" w:sz="4" w:space="0"/>
              <w:right w:val="single" w:color="auto" w:sz="4" w:space="0"/>
            </w:tcBorders>
            <w:shd w:val="clear" w:color="auto" w:fill="auto"/>
            <w:vAlign w:val="center"/>
          </w:tcPr>
          <w:p w14:paraId="3E521288">
            <w:pPr>
              <w:widowControl/>
              <w:jc w:val="center"/>
              <w:rPr>
                <w:rFonts w:hint="eastAsia" w:ascii="宋体" w:hAnsi="宋体" w:cs="宋体"/>
                <w:kern w:val="0"/>
                <w:sz w:val="20"/>
                <w:szCs w:val="20"/>
              </w:rPr>
            </w:pPr>
            <w:r>
              <w:rPr>
                <w:rFonts w:hint="eastAsia" w:ascii="宋体" w:hAnsi="宋体" w:cs="宋体"/>
                <w:kern w:val="0"/>
                <w:sz w:val="20"/>
                <w:szCs w:val="20"/>
              </w:rPr>
              <w:t>风机盘管</w:t>
            </w:r>
          </w:p>
        </w:tc>
        <w:tc>
          <w:tcPr>
            <w:tcW w:w="1660" w:type="dxa"/>
            <w:tcBorders>
              <w:top w:val="nil"/>
              <w:left w:val="nil"/>
              <w:bottom w:val="single" w:color="auto" w:sz="4" w:space="0"/>
              <w:right w:val="single" w:color="auto" w:sz="4" w:space="0"/>
            </w:tcBorders>
            <w:shd w:val="clear" w:color="auto" w:fill="auto"/>
            <w:vAlign w:val="center"/>
          </w:tcPr>
          <w:p w14:paraId="6D9DD248">
            <w:pPr>
              <w:widowControl/>
              <w:jc w:val="center"/>
              <w:rPr>
                <w:rFonts w:hint="eastAsia" w:ascii="宋体" w:hAnsi="宋体" w:cs="宋体"/>
                <w:kern w:val="0"/>
                <w:sz w:val="20"/>
                <w:szCs w:val="20"/>
              </w:rPr>
            </w:pPr>
            <w:r>
              <w:rPr>
                <w:rFonts w:hint="eastAsia" w:ascii="宋体" w:hAnsi="宋体" w:cs="宋体"/>
                <w:kern w:val="0"/>
                <w:sz w:val="20"/>
                <w:szCs w:val="20"/>
              </w:rPr>
              <w:t>FP-238 制冷量：13KW  风量：2380m3/h  机外余压：30pa</w:t>
            </w:r>
          </w:p>
        </w:tc>
        <w:tc>
          <w:tcPr>
            <w:tcW w:w="780" w:type="dxa"/>
            <w:tcBorders>
              <w:top w:val="nil"/>
              <w:left w:val="nil"/>
              <w:bottom w:val="single" w:color="auto" w:sz="4" w:space="0"/>
              <w:right w:val="single" w:color="auto" w:sz="4" w:space="0"/>
            </w:tcBorders>
            <w:shd w:val="clear" w:color="auto" w:fill="auto"/>
            <w:noWrap/>
            <w:vAlign w:val="center"/>
          </w:tcPr>
          <w:p w14:paraId="5A98FD0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80" w:type="dxa"/>
            <w:tcBorders>
              <w:top w:val="nil"/>
              <w:left w:val="nil"/>
              <w:bottom w:val="single" w:color="auto" w:sz="4" w:space="0"/>
              <w:right w:val="single" w:color="auto" w:sz="4" w:space="0"/>
            </w:tcBorders>
            <w:shd w:val="clear" w:color="auto" w:fill="auto"/>
            <w:noWrap/>
            <w:vAlign w:val="center"/>
          </w:tcPr>
          <w:p w14:paraId="3A30E751">
            <w:pPr>
              <w:widowControl/>
              <w:jc w:val="center"/>
              <w:rPr>
                <w:rFonts w:hint="eastAsia" w:ascii="宋体" w:hAnsi="宋体" w:cs="宋体"/>
                <w:kern w:val="0"/>
                <w:sz w:val="20"/>
                <w:szCs w:val="20"/>
              </w:rPr>
            </w:pPr>
            <w:r>
              <w:rPr>
                <w:rFonts w:hint="eastAsia" w:ascii="宋体" w:hAnsi="宋体" w:cs="宋体"/>
                <w:kern w:val="0"/>
                <w:sz w:val="20"/>
                <w:szCs w:val="20"/>
              </w:rPr>
              <w:t>14.00</w:t>
            </w:r>
          </w:p>
        </w:tc>
        <w:tc>
          <w:tcPr>
            <w:tcW w:w="1480" w:type="dxa"/>
            <w:tcBorders>
              <w:top w:val="nil"/>
              <w:left w:val="nil"/>
              <w:bottom w:val="single" w:color="auto" w:sz="4" w:space="0"/>
              <w:right w:val="single" w:color="auto" w:sz="4" w:space="0"/>
            </w:tcBorders>
            <w:shd w:val="clear" w:color="auto" w:fill="auto"/>
            <w:vAlign w:val="center"/>
          </w:tcPr>
          <w:p w14:paraId="0126D11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4931125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A994E0C">
            <w:pPr>
              <w:widowControl/>
              <w:jc w:val="center"/>
              <w:rPr>
                <w:rFonts w:hint="eastAsia" w:ascii="宋体" w:hAnsi="宋体" w:cs="宋体"/>
                <w:kern w:val="0"/>
                <w:sz w:val="20"/>
                <w:szCs w:val="20"/>
              </w:rPr>
            </w:pPr>
            <w:r>
              <w:rPr>
                <w:rFonts w:hint="eastAsia" w:ascii="宋体" w:hAnsi="宋体" w:cs="宋体"/>
                <w:kern w:val="0"/>
                <w:sz w:val="20"/>
                <w:szCs w:val="20"/>
              </w:rPr>
              <w:t>新风机安装包含辅材</w:t>
            </w:r>
          </w:p>
        </w:tc>
      </w:tr>
      <w:tr w14:paraId="0779CBA2">
        <w:tblPrEx>
          <w:tblCellMar>
            <w:top w:w="0" w:type="dxa"/>
            <w:left w:w="108" w:type="dxa"/>
            <w:bottom w:w="0" w:type="dxa"/>
            <w:right w:w="108" w:type="dxa"/>
          </w:tblCellMar>
        </w:tblPrEx>
        <w:trPr>
          <w:trHeight w:val="94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49F216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360" w:type="dxa"/>
            <w:tcBorders>
              <w:top w:val="nil"/>
              <w:left w:val="nil"/>
              <w:bottom w:val="single" w:color="auto" w:sz="4" w:space="0"/>
              <w:right w:val="single" w:color="auto" w:sz="4" w:space="0"/>
            </w:tcBorders>
            <w:shd w:val="clear" w:color="auto" w:fill="auto"/>
            <w:vAlign w:val="center"/>
          </w:tcPr>
          <w:p w14:paraId="27D17324">
            <w:pPr>
              <w:widowControl/>
              <w:jc w:val="center"/>
              <w:rPr>
                <w:rFonts w:hint="eastAsia" w:ascii="宋体" w:hAnsi="宋体" w:cs="宋体"/>
                <w:kern w:val="0"/>
                <w:sz w:val="20"/>
                <w:szCs w:val="20"/>
              </w:rPr>
            </w:pPr>
            <w:r>
              <w:rPr>
                <w:rFonts w:hint="eastAsia" w:ascii="宋体" w:hAnsi="宋体" w:cs="宋体"/>
                <w:kern w:val="0"/>
                <w:sz w:val="20"/>
                <w:szCs w:val="20"/>
              </w:rPr>
              <w:t>风机盘管</w:t>
            </w:r>
          </w:p>
        </w:tc>
        <w:tc>
          <w:tcPr>
            <w:tcW w:w="1660" w:type="dxa"/>
            <w:tcBorders>
              <w:top w:val="nil"/>
              <w:left w:val="nil"/>
              <w:bottom w:val="single" w:color="auto" w:sz="4" w:space="0"/>
              <w:right w:val="single" w:color="auto" w:sz="4" w:space="0"/>
            </w:tcBorders>
            <w:shd w:val="clear" w:color="auto" w:fill="auto"/>
            <w:vAlign w:val="center"/>
          </w:tcPr>
          <w:p w14:paraId="293AF62F">
            <w:pPr>
              <w:widowControl/>
              <w:jc w:val="center"/>
              <w:rPr>
                <w:rFonts w:hint="eastAsia" w:ascii="宋体" w:hAnsi="宋体" w:cs="宋体"/>
                <w:kern w:val="0"/>
                <w:sz w:val="20"/>
                <w:szCs w:val="20"/>
              </w:rPr>
            </w:pPr>
            <w:r>
              <w:rPr>
                <w:rFonts w:hint="eastAsia" w:ascii="宋体" w:hAnsi="宋体" w:cs="宋体"/>
                <w:kern w:val="0"/>
                <w:sz w:val="20"/>
                <w:szCs w:val="20"/>
              </w:rPr>
              <w:t>FP-204 制冷量：11.2KW  风量：2040m3/h  机外余压：30pa</w:t>
            </w:r>
          </w:p>
        </w:tc>
        <w:tc>
          <w:tcPr>
            <w:tcW w:w="780" w:type="dxa"/>
            <w:tcBorders>
              <w:top w:val="nil"/>
              <w:left w:val="nil"/>
              <w:bottom w:val="single" w:color="auto" w:sz="4" w:space="0"/>
              <w:right w:val="single" w:color="auto" w:sz="4" w:space="0"/>
            </w:tcBorders>
            <w:shd w:val="clear" w:color="auto" w:fill="auto"/>
            <w:noWrap/>
            <w:vAlign w:val="center"/>
          </w:tcPr>
          <w:p w14:paraId="5603353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80" w:type="dxa"/>
            <w:tcBorders>
              <w:top w:val="nil"/>
              <w:left w:val="nil"/>
              <w:bottom w:val="single" w:color="auto" w:sz="4" w:space="0"/>
              <w:right w:val="single" w:color="auto" w:sz="4" w:space="0"/>
            </w:tcBorders>
            <w:shd w:val="clear" w:color="auto" w:fill="auto"/>
            <w:noWrap/>
            <w:vAlign w:val="center"/>
          </w:tcPr>
          <w:p w14:paraId="541CD458">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1480" w:type="dxa"/>
            <w:tcBorders>
              <w:top w:val="nil"/>
              <w:left w:val="nil"/>
              <w:bottom w:val="single" w:color="auto" w:sz="4" w:space="0"/>
              <w:right w:val="single" w:color="auto" w:sz="4" w:space="0"/>
            </w:tcBorders>
            <w:shd w:val="clear" w:color="auto" w:fill="auto"/>
            <w:vAlign w:val="center"/>
          </w:tcPr>
          <w:p w14:paraId="710B269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3D5051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E302149">
            <w:pPr>
              <w:widowControl/>
              <w:jc w:val="center"/>
              <w:rPr>
                <w:rFonts w:hint="eastAsia" w:ascii="宋体" w:hAnsi="宋体" w:cs="宋体"/>
                <w:kern w:val="0"/>
                <w:sz w:val="20"/>
                <w:szCs w:val="20"/>
              </w:rPr>
            </w:pPr>
            <w:r>
              <w:rPr>
                <w:rFonts w:hint="eastAsia" w:ascii="宋体" w:hAnsi="宋体" w:cs="宋体"/>
                <w:kern w:val="0"/>
                <w:sz w:val="20"/>
                <w:szCs w:val="20"/>
              </w:rPr>
              <w:t>新风机安装包含辅材</w:t>
            </w:r>
          </w:p>
        </w:tc>
      </w:tr>
      <w:tr w14:paraId="342423E6">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685BEB8">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360" w:type="dxa"/>
            <w:tcBorders>
              <w:top w:val="nil"/>
              <w:left w:val="nil"/>
              <w:bottom w:val="single" w:color="auto" w:sz="4" w:space="0"/>
              <w:right w:val="single" w:color="auto" w:sz="4" w:space="0"/>
            </w:tcBorders>
            <w:shd w:val="clear" w:color="auto" w:fill="auto"/>
            <w:vAlign w:val="center"/>
          </w:tcPr>
          <w:p w14:paraId="33F293E1">
            <w:pPr>
              <w:widowControl/>
              <w:jc w:val="center"/>
              <w:rPr>
                <w:rFonts w:hint="eastAsia" w:ascii="宋体" w:hAnsi="宋体" w:cs="宋体"/>
                <w:kern w:val="0"/>
                <w:sz w:val="20"/>
                <w:szCs w:val="20"/>
              </w:rPr>
            </w:pPr>
            <w:r>
              <w:rPr>
                <w:rFonts w:hint="eastAsia" w:ascii="宋体" w:hAnsi="宋体" w:cs="宋体"/>
                <w:kern w:val="0"/>
                <w:sz w:val="20"/>
                <w:szCs w:val="20"/>
              </w:rPr>
              <w:t>风机盘管</w:t>
            </w:r>
          </w:p>
        </w:tc>
        <w:tc>
          <w:tcPr>
            <w:tcW w:w="1660" w:type="dxa"/>
            <w:tcBorders>
              <w:top w:val="nil"/>
              <w:left w:val="nil"/>
              <w:bottom w:val="single" w:color="auto" w:sz="4" w:space="0"/>
              <w:right w:val="single" w:color="auto" w:sz="4" w:space="0"/>
            </w:tcBorders>
            <w:shd w:val="clear" w:color="auto" w:fill="auto"/>
            <w:vAlign w:val="center"/>
          </w:tcPr>
          <w:p w14:paraId="7C1FDBF4">
            <w:pPr>
              <w:widowControl/>
              <w:jc w:val="center"/>
              <w:rPr>
                <w:rFonts w:hint="eastAsia" w:ascii="宋体" w:hAnsi="宋体" w:cs="宋体"/>
                <w:kern w:val="0"/>
                <w:sz w:val="20"/>
                <w:szCs w:val="20"/>
              </w:rPr>
            </w:pPr>
            <w:r>
              <w:rPr>
                <w:rFonts w:hint="eastAsia" w:ascii="宋体" w:hAnsi="宋体" w:cs="宋体"/>
                <w:kern w:val="0"/>
                <w:sz w:val="20"/>
                <w:szCs w:val="20"/>
              </w:rPr>
              <w:t>FP-204WAH</w:t>
            </w:r>
          </w:p>
        </w:tc>
        <w:tc>
          <w:tcPr>
            <w:tcW w:w="780" w:type="dxa"/>
            <w:tcBorders>
              <w:top w:val="nil"/>
              <w:left w:val="nil"/>
              <w:bottom w:val="single" w:color="auto" w:sz="4" w:space="0"/>
              <w:right w:val="single" w:color="auto" w:sz="4" w:space="0"/>
            </w:tcBorders>
            <w:shd w:val="clear" w:color="auto" w:fill="auto"/>
            <w:noWrap/>
            <w:vAlign w:val="center"/>
          </w:tcPr>
          <w:p w14:paraId="6D4608D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80" w:type="dxa"/>
            <w:tcBorders>
              <w:top w:val="nil"/>
              <w:left w:val="nil"/>
              <w:bottom w:val="single" w:color="auto" w:sz="4" w:space="0"/>
              <w:right w:val="single" w:color="auto" w:sz="4" w:space="0"/>
            </w:tcBorders>
            <w:shd w:val="clear" w:color="auto" w:fill="auto"/>
            <w:noWrap/>
            <w:vAlign w:val="center"/>
          </w:tcPr>
          <w:p w14:paraId="32CDFAD8">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1480" w:type="dxa"/>
            <w:tcBorders>
              <w:top w:val="nil"/>
              <w:left w:val="nil"/>
              <w:bottom w:val="single" w:color="auto" w:sz="4" w:space="0"/>
              <w:right w:val="single" w:color="auto" w:sz="4" w:space="0"/>
            </w:tcBorders>
            <w:shd w:val="clear" w:color="auto" w:fill="auto"/>
            <w:vAlign w:val="center"/>
          </w:tcPr>
          <w:p w14:paraId="231D091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BF34C7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FC859A7">
            <w:pPr>
              <w:widowControl/>
              <w:jc w:val="center"/>
              <w:rPr>
                <w:rFonts w:hint="eastAsia" w:ascii="宋体" w:hAnsi="宋体" w:cs="宋体"/>
                <w:kern w:val="0"/>
                <w:sz w:val="20"/>
                <w:szCs w:val="20"/>
              </w:rPr>
            </w:pPr>
            <w:r>
              <w:rPr>
                <w:rFonts w:hint="eastAsia" w:ascii="宋体" w:hAnsi="宋体" w:cs="宋体"/>
                <w:kern w:val="0"/>
                <w:sz w:val="20"/>
                <w:szCs w:val="20"/>
              </w:rPr>
              <w:t>原有格力设备及其风管拆装调整位置安装包含辅材</w:t>
            </w:r>
          </w:p>
        </w:tc>
      </w:tr>
      <w:tr w14:paraId="18E2F16F">
        <w:tblPrEx>
          <w:tblCellMar>
            <w:top w:w="0" w:type="dxa"/>
            <w:left w:w="108" w:type="dxa"/>
            <w:bottom w:w="0" w:type="dxa"/>
            <w:right w:w="108" w:type="dxa"/>
          </w:tblCellMar>
        </w:tblPrEx>
        <w:trPr>
          <w:trHeight w:val="10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9820C4A">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360" w:type="dxa"/>
            <w:tcBorders>
              <w:top w:val="nil"/>
              <w:left w:val="nil"/>
              <w:bottom w:val="single" w:color="auto" w:sz="4" w:space="0"/>
              <w:right w:val="single" w:color="auto" w:sz="4" w:space="0"/>
            </w:tcBorders>
            <w:shd w:val="clear" w:color="auto" w:fill="auto"/>
            <w:vAlign w:val="center"/>
          </w:tcPr>
          <w:p w14:paraId="3D1E55A4">
            <w:pPr>
              <w:widowControl/>
              <w:jc w:val="center"/>
              <w:rPr>
                <w:rFonts w:hint="eastAsia" w:ascii="宋体" w:hAnsi="宋体" w:cs="宋体"/>
                <w:kern w:val="0"/>
                <w:sz w:val="20"/>
                <w:szCs w:val="20"/>
              </w:rPr>
            </w:pPr>
            <w:r>
              <w:rPr>
                <w:rFonts w:hint="eastAsia" w:ascii="宋体" w:hAnsi="宋体" w:cs="宋体"/>
                <w:kern w:val="0"/>
                <w:sz w:val="20"/>
                <w:szCs w:val="20"/>
              </w:rPr>
              <w:t>风机盘管</w:t>
            </w:r>
          </w:p>
        </w:tc>
        <w:tc>
          <w:tcPr>
            <w:tcW w:w="1660" w:type="dxa"/>
            <w:tcBorders>
              <w:top w:val="nil"/>
              <w:left w:val="nil"/>
              <w:bottom w:val="single" w:color="auto" w:sz="4" w:space="0"/>
              <w:right w:val="single" w:color="auto" w:sz="4" w:space="0"/>
            </w:tcBorders>
            <w:shd w:val="clear" w:color="auto" w:fill="auto"/>
            <w:vAlign w:val="center"/>
          </w:tcPr>
          <w:p w14:paraId="4FC8377D">
            <w:pPr>
              <w:widowControl/>
              <w:jc w:val="center"/>
              <w:rPr>
                <w:rFonts w:hint="eastAsia" w:ascii="宋体" w:hAnsi="宋体" w:cs="宋体"/>
                <w:kern w:val="0"/>
                <w:sz w:val="20"/>
                <w:szCs w:val="20"/>
              </w:rPr>
            </w:pPr>
            <w:r>
              <w:rPr>
                <w:rFonts w:hint="eastAsia" w:ascii="宋体" w:hAnsi="宋体" w:cs="宋体"/>
                <w:kern w:val="0"/>
                <w:sz w:val="20"/>
                <w:szCs w:val="20"/>
              </w:rPr>
              <w:t>FP-170 制冷量：9.27KW  风量：1700m3/h  机外余压：30pa</w:t>
            </w:r>
          </w:p>
        </w:tc>
        <w:tc>
          <w:tcPr>
            <w:tcW w:w="780" w:type="dxa"/>
            <w:tcBorders>
              <w:top w:val="nil"/>
              <w:left w:val="nil"/>
              <w:bottom w:val="single" w:color="auto" w:sz="4" w:space="0"/>
              <w:right w:val="single" w:color="auto" w:sz="4" w:space="0"/>
            </w:tcBorders>
            <w:shd w:val="clear" w:color="auto" w:fill="auto"/>
            <w:noWrap/>
            <w:vAlign w:val="center"/>
          </w:tcPr>
          <w:p w14:paraId="4F05981E">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80" w:type="dxa"/>
            <w:tcBorders>
              <w:top w:val="nil"/>
              <w:left w:val="nil"/>
              <w:bottom w:val="single" w:color="auto" w:sz="4" w:space="0"/>
              <w:right w:val="single" w:color="auto" w:sz="4" w:space="0"/>
            </w:tcBorders>
            <w:shd w:val="clear" w:color="auto" w:fill="auto"/>
            <w:noWrap/>
            <w:vAlign w:val="center"/>
          </w:tcPr>
          <w:p w14:paraId="24A98B58">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1480" w:type="dxa"/>
            <w:tcBorders>
              <w:top w:val="nil"/>
              <w:left w:val="nil"/>
              <w:bottom w:val="single" w:color="auto" w:sz="4" w:space="0"/>
              <w:right w:val="single" w:color="auto" w:sz="4" w:space="0"/>
            </w:tcBorders>
            <w:shd w:val="clear" w:color="auto" w:fill="auto"/>
            <w:vAlign w:val="center"/>
          </w:tcPr>
          <w:p w14:paraId="17537DA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907F22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40E128B1">
            <w:pPr>
              <w:widowControl/>
              <w:jc w:val="center"/>
              <w:rPr>
                <w:rFonts w:hint="eastAsia" w:ascii="宋体" w:hAnsi="宋体" w:cs="宋体"/>
                <w:kern w:val="0"/>
                <w:sz w:val="20"/>
                <w:szCs w:val="20"/>
              </w:rPr>
            </w:pPr>
            <w:r>
              <w:rPr>
                <w:rFonts w:hint="eastAsia" w:ascii="宋体" w:hAnsi="宋体" w:cs="宋体"/>
                <w:kern w:val="0"/>
                <w:sz w:val="20"/>
                <w:szCs w:val="20"/>
              </w:rPr>
              <w:t>安装包含辅材</w:t>
            </w:r>
          </w:p>
        </w:tc>
      </w:tr>
      <w:tr w14:paraId="05C21935">
        <w:tblPrEx>
          <w:tblCellMar>
            <w:top w:w="0" w:type="dxa"/>
            <w:left w:w="108" w:type="dxa"/>
            <w:bottom w:w="0" w:type="dxa"/>
            <w:right w:w="108" w:type="dxa"/>
          </w:tblCellMar>
        </w:tblPrEx>
        <w:trPr>
          <w:trHeight w:val="103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554EEB6">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360" w:type="dxa"/>
            <w:tcBorders>
              <w:top w:val="nil"/>
              <w:left w:val="nil"/>
              <w:bottom w:val="single" w:color="auto" w:sz="4" w:space="0"/>
              <w:right w:val="single" w:color="auto" w:sz="4" w:space="0"/>
            </w:tcBorders>
            <w:shd w:val="clear" w:color="auto" w:fill="auto"/>
            <w:vAlign w:val="center"/>
          </w:tcPr>
          <w:p w14:paraId="3656AF95">
            <w:pPr>
              <w:widowControl/>
              <w:jc w:val="center"/>
              <w:rPr>
                <w:rFonts w:hint="eastAsia" w:ascii="宋体" w:hAnsi="宋体" w:cs="宋体"/>
                <w:kern w:val="0"/>
                <w:sz w:val="20"/>
                <w:szCs w:val="20"/>
              </w:rPr>
            </w:pPr>
            <w:r>
              <w:rPr>
                <w:rFonts w:hint="eastAsia" w:ascii="宋体" w:hAnsi="宋体" w:cs="宋体"/>
                <w:kern w:val="0"/>
                <w:sz w:val="20"/>
                <w:szCs w:val="20"/>
              </w:rPr>
              <w:t>柜式空气处理机组</w:t>
            </w:r>
          </w:p>
        </w:tc>
        <w:tc>
          <w:tcPr>
            <w:tcW w:w="1660" w:type="dxa"/>
            <w:tcBorders>
              <w:top w:val="nil"/>
              <w:left w:val="nil"/>
              <w:bottom w:val="single" w:color="auto" w:sz="4" w:space="0"/>
              <w:right w:val="single" w:color="auto" w:sz="4" w:space="0"/>
            </w:tcBorders>
            <w:shd w:val="clear" w:color="auto" w:fill="auto"/>
            <w:vAlign w:val="center"/>
          </w:tcPr>
          <w:p w14:paraId="369ABD72">
            <w:pPr>
              <w:widowControl/>
              <w:jc w:val="center"/>
              <w:rPr>
                <w:rFonts w:hint="eastAsia" w:ascii="宋体" w:hAnsi="宋体" w:cs="宋体"/>
                <w:kern w:val="0"/>
                <w:sz w:val="20"/>
                <w:szCs w:val="20"/>
              </w:rPr>
            </w:pPr>
            <w:r>
              <w:rPr>
                <w:rFonts w:hint="eastAsia" w:ascii="宋体" w:hAnsi="宋体" w:cs="宋体"/>
                <w:kern w:val="0"/>
                <w:sz w:val="20"/>
                <w:szCs w:val="20"/>
              </w:rPr>
              <w:t>MHW020A</w:t>
            </w:r>
          </w:p>
        </w:tc>
        <w:tc>
          <w:tcPr>
            <w:tcW w:w="780" w:type="dxa"/>
            <w:tcBorders>
              <w:top w:val="nil"/>
              <w:left w:val="nil"/>
              <w:bottom w:val="single" w:color="auto" w:sz="4" w:space="0"/>
              <w:right w:val="single" w:color="auto" w:sz="4" w:space="0"/>
            </w:tcBorders>
            <w:shd w:val="clear" w:color="auto" w:fill="auto"/>
            <w:noWrap/>
            <w:vAlign w:val="center"/>
          </w:tcPr>
          <w:p w14:paraId="6962A1D7">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880" w:type="dxa"/>
            <w:tcBorders>
              <w:top w:val="nil"/>
              <w:left w:val="nil"/>
              <w:bottom w:val="single" w:color="auto" w:sz="4" w:space="0"/>
              <w:right w:val="single" w:color="auto" w:sz="4" w:space="0"/>
            </w:tcBorders>
            <w:shd w:val="clear" w:color="auto" w:fill="auto"/>
            <w:noWrap/>
            <w:vAlign w:val="center"/>
          </w:tcPr>
          <w:p w14:paraId="07E7B6BC">
            <w:pPr>
              <w:widowControl/>
              <w:jc w:val="center"/>
              <w:rPr>
                <w:rFonts w:hint="eastAsia" w:ascii="宋体" w:hAnsi="宋体" w:cs="宋体"/>
                <w:kern w:val="0"/>
                <w:sz w:val="20"/>
                <w:szCs w:val="20"/>
              </w:rPr>
            </w:pPr>
            <w:r>
              <w:rPr>
                <w:rFonts w:hint="eastAsia" w:ascii="宋体" w:hAnsi="宋体" w:cs="宋体"/>
                <w:kern w:val="0"/>
                <w:sz w:val="20"/>
                <w:szCs w:val="20"/>
              </w:rPr>
              <w:t>2.00</w:t>
            </w:r>
          </w:p>
        </w:tc>
        <w:tc>
          <w:tcPr>
            <w:tcW w:w="1480" w:type="dxa"/>
            <w:tcBorders>
              <w:top w:val="nil"/>
              <w:left w:val="nil"/>
              <w:bottom w:val="single" w:color="auto" w:sz="4" w:space="0"/>
              <w:right w:val="single" w:color="auto" w:sz="4" w:space="0"/>
            </w:tcBorders>
            <w:shd w:val="clear" w:color="auto" w:fill="auto"/>
            <w:vAlign w:val="center"/>
          </w:tcPr>
          <w:p w14:paraId="5F5A06E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1BC816D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62071FE">
            <w:pPr>
              <w:widowControl/>
              <w:jc w:val="center"/>
              <w:rPr>
                <w:rFonts w:hint="eastAsia" w:ascii="宋体" w:hAnsi="宋体" w:cs="宋体"/>
                <w:kern w:val="0"/>
                <w:sz w:val="20"/>
                <w:szCs w:val="20"/>
              </w:rPr>
            </w:pPr>
            <w:r>
              <w:rPr>
                <w:rFonts w:hint="eastAsia" w:ascii="宋体" w:hAnsi="宋体" w:cs="宋体"/>
                <w:kern w:val="0"/>
                <w:sz w:val="20"/>
                <w:szCs w:val="20"/>
              </w:rPr>
              <w:t>麦克维尔原有设备及其风管拆装调整位置安装包含辅材</w:t>
            </w:r>
          </w:p>
        </w:tc>
      </w:tr>
      <w:tr w14:paraId="1FD6DE6D">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24DCA5E">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360" w:type="dxa"/>
            <w:tcBorders>
              <w:top w:val="nil"/>
              <w:left w:val="nil"/>
              <w:bottom w:val="single" w:color="auto" w:sz="4" w:space="0"/>
              <w:right w:val="single" w:color="auto" w:sz="4" w:space="0"/>
            </w:tcBorders>
            <w:shd w:val="clear" w:color="auto" w:fill="auto"/>
            <w:vAlign w:val="center"/>
          </w:tcPr>
          <w:p w14:paraId="7D592FE4">
            <w:pPr>
              <w:widowControl/>
              <w:jc w:val="center"/>
              <w:rPr>
                <w:rFonts w:hint="eastAsia" w:ascii="宋体" w:hAnsi="宋体" w:cs="宋体"/>
                <w:kern w:val="0"/>
                <w:sz w:val="20"/>
                <w:szCs w:val="20"/>
              </w:rPr>
            </w:pPr>
            <w:r>
              <w:rPr>
                <w:rFonts w:hint="eastAsia" w:ascii="宋体" w:hAnsi="宋体" w:cs="宋体"/>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14:paraId="618F436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noWrap/>
            <w:vAlign w:val="center"/>
          </w:tcPr>
          <w:p w14:paraId="501A984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center"/>
          </w:tcPr>
          <w:p w14:paraId="2750699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52EF3CC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3EFBEC0C">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19B59F4">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52190C48">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11FCDF2">
            <w:pPr>
              <w:widowControl/>
              <w:jc w:val="center"/>
              <w:rPr>
                <w:rFonts w:hint="eastAsia" w:ascii="宋体" w:hAnsi="宋体" w:cs="宋体"/>
                <w:b/>
                <w:bCs/>
                <w:kern w:val="0"/>
                <w:sz w:val="20"/>
                <w:szCs w:val="20"/>
              </w:rPr>
            </w:pPr>
            <w:r>
              <w:rPr>
                <w:rFonts w:hint="eastAsia" w:ascii="宋体" w:hAnsi="宋体" w:cs="宋体"/>
                <w:b/>
                <w:bCs/>
                <w:kern w:val="0"/>
                <w:sz w:val="20"/>
                <w:szCs w:val="20"/>
              </w:rPr>
              <w:t>二、</w:t>
            </w:r>
          </w:p>
        </w:tc>
        <w:tc>
          <w:tcPr>
            <w:tcW w:w="1360" w:type="dxa"/>
            <w:tcBorders>
              <w:top w:val="nil"/>
              <w:left w:val="nil"/>
              <w:bottom w:val="single" w:color="auto" w:sz="4" w:space="0"/>
              <w:right w:val="single" w:color="auto" w:sz="4" w:space="0"/>
            </w:tcBorders>
            <w:shd w:val="clear" w:color="auto" w:fill="auto"/>
            <w:vAlign w:val="center"/>
          </w:tcPr>
          <w:p w14:paraId="0C2C884C">
            <w:pPr>
              <w:widowControl/>
              <w:jc w:val="center"/>
              <w:rPr>
                <w:rFonts w:hint="eastAsia" w:ascii="宋体" w:hAnsi="宋体" w:cs="宋体"/>
                <w:b/>
                <w:bCs/>
                <w:kern w:val="0"/>
                <w:sz w:val="20"/>
                <w:szCs w:val="20"/>
              </w:rPr>
            </w:pPr>
            <w:r>
              <w:rPr>
                <w:rFonts w:hint="eastAsia" w:ascii="宋体" w:hAnsi="宋体" w:cs="宋体"/>
                <w:b/>
                <w:bCs/>
                <w:kern w:val="0"/>
                <w:sz w:val="20"/>
                <w:szCs w:val="20"/>
              </w:rPr>
              <w:t>空调水系统</w:t>
            </w:r>
          </w:p>
        </w:tc>
        <w:tc>
          <w:tcPr>
            <w:tcW w:w="1660" w:type="dxa"/>
            <w:tcBorders>
              <w:top w:val="nil"/>
              <w:left w:val="nil"/>
              <w:bottom w:val="single" w:color="auto" w:sz="4" w:space="0"/>
              <w:right w:val="single" w:color="auto" w:sz="4" w:space="0"/>
            </w:tcBorders>
            <w:shd w:val="clear" w:color="auto" w:fill="auto"/>
            <w:vAlign w:val="center"/>
          </w:tcPr>
          <w:p w14:paraId="237574BF">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780" w:type="dxa"/>
            <w:tcBorders>
              <w:top w:val="nil"/>
              <w:left w:val="nil"/>
              <w:bottom w:val="single" w:color="auto" w:sz="4" w:space="0"/>
              <w:right w:val="single" w:color="auto" w:sz="4" w:space="0"/>
            </w:tcBorders>
            <w:shd w:val="clear" w:color="auto" w:fill="auto"/>
            <w:noWrap/>
            <w:vAlign w:val="center"/>
          </w:tcPr>
          <w:p w14:paraId="6C0C9282">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880" w:type="dxa"/>
            <w:tcBorders>
              <w:top w:val="nil"/>
              <w:left w:val="nil"/>
              <w:bottom w:val="single" w:color="auto" w:sz="4" w:space="0"/>
              <w:right w:val="single" w:color="auto" w:sz="4" w:space="0"/>
            </w:tcBorders>
            <w:shd w:val="clear" w:color="auto" w:fill="auto"/>
            <w:noWrap/>
            <w:vAlign w:val="center"/>
          </w:tcPr>
          <w:p w14:paraId="395D7E3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52C0AB1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4471B09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8911D2C">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1C9F1059">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5F9043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360" w:type="dxa"/>
            <w:tcBorders>
              <w:top w:val="nil"/>
              <w:left w:val="nil"/>
              <w:bottom w:val="single" w:color="auto" w:sz="4" w:space="0"/>
              <w:right w:val="single" w:color="auto" w:sz="4" w:space="0"/>
            </w:tcBorders>
            <w:shd w:val="clear" w:color="auto" w:fill="auto"/>
            <w:vAlign w:val="center"/>
          </w:tcPr>
          <w:p w14:paraId="5D22A411">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14FCF8F8">
            <w:pPr>
              <w:widowControl/>
              <w:jc w:val="center"/>
              <w:rPr>
                <w:rFonts w:hint="eastAsia" w:ascii="宋体" w:hAnsi="宋体" w:cs="宋体"/>
                <w:kern w:val="0"/>
                <w:sz w:val="20"/>
                <w:szCs w:val="20"/>
              </w:rPr>
            </w:pPr>
            <w:r>
              <w:rPr>
                <w:rFonts w:hint="eastAsia" w:ascii="宋体" w:hAnsi="宋体" w:cs="宋体"/>
                <w:kern w:val="0"/>
                <w:sz w:val="20"/>
                <w:szCs w:val="20"/>
              </w:rPr>
              <w:t>DN80</w:t>
            </w:r>
          </w:p>
        </w:tc>
        <w:tc>
          <w:tcPr>
            <w:tcW w:w="780" w:type="dxa"/>
            <w:tcBorders>
              <w:top w:val="nil"/>
              <w:left w:val="nil"/>
              <w:bottom w:val="single" w:color="auto" w:sz="4" w:space="0"/>
              <w:right w:val="single" w:color="auto" w:sz="4" w:space="0"/>
            </w:tcBorders>
            <w:shd w:val="clear" w:color="auto" w:fill="auto"/>
            <w:vAlign w:val="center"/>
          </w:tcPr>
          <w:p w14:paraId="47E7FEEF">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2A2C038C">
            <w:pPr>
              <w:widowControl/>
              <w:jc w:val="center"/>
              <w:rPr>
                <w:rFonts w:hint="eastAsia" w:ascii="宋体" w:hAnsi="宋体" w:cs="宋体"/>
                <w:kern w:val="0"/>
                <w:sz w:val="20"/>
                <w:szCs w:val="20"/>
              </w:rPr>
            </w:pPr>
            <w:r>
              <w:rPr>
                <w:rFonts w:hint="eastAsia" w:ascii="宋体" w:hAnsi="宋体" w:cs="宋体"/>
                <w:kern w:val="0"/>
                <w:sz w:val="20"/>
                <w:szCs w:val="20"/>
              </w:rPr>
              <w:t>105.00</w:t>
            </w:r>
          </w:p>
        </w:tc>
        <w:tc>
          <w:tcPr>
            <w:tcW w:w="1480" w:type="dxa"/>
            <w:tcBorders>
              <w:top w:val="nil"/>
              <w:left w:val="nil"/>
              <w:bottom w:val="single" w:color="auto" w:sz="4" w:space="0"/>
              <w:right w:val="single" w:color="auto" w:sz="4" w:space="0"/>
            </w:tcBorders>
            <w:shd w:val="clear" w:color="auto" w:fill="auto"/>
            <w:vAlign w:val="center"/>
          </w:tcPr>
          <w:p w14:paraId="7590DAD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12840C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14:paraId="104AB219">
            <w:pPr>
              <w:widowControl/>
              <w:jc w:val="center"/>
              <w:rPr>
                <w:rFonts w:hint="eastAsia" w:ascii="宋体" w:hAnsi="宋体" w:cs="宋体"/>
                <w:b/>
                <w:bCs/>
                <w:kern w:val="0"/>
                <w:sz w:val="20"/>
                <w:szCs w:val="20"/>
              </w:rPr>
            </w:pPr>
            <w:r>
              <w:rPr>
                <w:rFonts w:hint="eastAsia" w:ascii="宋体" w:hAnsi="宋体" w:cs="宋体"/>
                <w:b/>
                <w:bCs/>
                <w:kern w:val="0"/>
                <w:sz w:val="20"/>
                <w:szCs w:val="20"/>
              </w:rPr>
              <w:t>国标镀锌管，焊接或套丝，含直通、弯头等各种配件，接口进行防锈处理</w:t>
            </w:r>
          </w:p>
        </w:tc>
      </w:tr>
      <w:tr w14:paraId="4835FD02">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D42E0B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360" w:type="dxa"/>
            <w:tcBorders>
              <w:top w:val="nil"/>
              <w:left w:val="nil"/>
              <w:bottom w:val="single" w:color="auto" w:sz="4" w:space="0"/>
              <w:right w:val="single" w:color="auto" w:sz="4" w:space="0"/>
            </w:tcBorders>
            <w:shd w:val="clear" w:color="auto" w:fill="auto"/>
            <w:vAlign w:val="center"/>
          </w:tcPr>
          <w:p w14:paraId="29B31FFA">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57DE7157">
            <w:pPr>
              <w:widowControl/>
              <w:jc w:val="center"/>
              <w:rPr>
                <w:rFonts w:hint="eastAsia" w:ascii="宋体" w:hAnsi="宋体" w:cs="宋体"/>
                <w:kern w:val="0"/>
                <w:sz w:val="20"/>
                <w:szCs w:val="20"/>
              </w:rPr>
            </w:pPr>
            <w:r>
              <w:rPr>
                <w:rFonts w:hint="eastAsia" w:ascii="宋体" w:hAnsi="宋体" w:cs="宋体"/>
                <w:kern w:val="0"/>
                <w:sz w:val="20"/>
                <w:szCs w:val="20"/>
              </w:rPr>
              <w:t>DN65</w:t>
            </w:r>
          </w:p>
        </w:tc>
        <w:tc>
          <w:tcPr>
            <w:tcW w:w="780" w:type="dxa"/>
            <w:tcBorders>
              <w:top w:val="nil"/>
              <w:left w:val="nil"/>
              <w:bottom w:val="single" w:color="auto" w:sz="4" w:space="0"/>
              <w:right w:val="single" w:color="auto" w:sz="4" w:space="0"/>
            </w:tcBorders>
            <w:shd w:val="clear" w:color="auto" w:fill="auto"/>
            <w:vAlign w:val="center"/>
          </w:tcPr>
          <w:p w14:paraId="0BAF074D">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54B7CFA4">
            <w:pPr>
              <w:widowControl/>
              <w:jc w:val="center"/>
              <w:rPr>
                <w:rFonts w:hint="eastAsia" w:ascii="宋体" w:hAnsi="宋体" w:cs="宋体"/>
                <w:kern w:val="0"/>
                <w:sz w:val="20"/>
                <w:szCs w:val="20"/>
              </w:rPr>
            </w:pPr>
            <w:r>
              <w:rPr>
                <w:rFonts w:hint="eastAsia" w:ascii="宋体" w:hAnsi="宋体" w:cs="宋体"/>
                <w:kern w:val="0"/>
                <w:sz w:val="20"/>
                <w:szCs w:val="20"/>
              </w:rPr>
              <w:t>64.00</w:t>
            </w:r>
          </w:p>
        </w:tc>
        <w:tc>
          <w:tcPr>
            <w:tcW w:w="1480" w:type="dxa"/>
            <w:tcBorders>
              <w:top w:val="nil"/>
              <w:left w:val="nil"/>
              <w:bottom w:val="single" w:color="auto" w:sz="4" w:space="0"/>
              <w:right w:val="single" w:color="auto" w:sz="4" w:space="0"/>
            </w:tcBorders>
            <w:shd w:val="clear" w:color="auto" w:fill="auto"/>
            <w:vAlign w:val="center"/>
          </w:tcPr>
          <w:p w14:paraId="2AA5A9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30528BA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69C5114F">
            <w:pPr>
              <w:widowControl/>
              <w:jc w:val="left"/>
              <w:rPr>
                <w:rFonts w:ascii="宋体" w:hAnsi="宋体" w:cs="宋体"/>
                <w:b/>
                <w:bCs/>
                <w:kern w:val="0"/>
                <w:sz w:val="20"/>
                <w:szCs w:val="20"/>
              </w:rPr>
            </w:pPr>
          </w:p>
        </w:tc>
      </w:tr>
      <w:tr w14:paraId="26FEE8BC">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A38127D">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360" w:type="dxa"/>
            <w:tcBorders>
              <w:top w:val="nil"/>
              <w:left w:val="nil"/>
              <w:bottom w:val="single" w:color="auto" w:sz="4" w:space="0"/>
              <w:right w:val="single" w:color="auto" w:sz="4" w:space="0"/>
            </w:tcBorders>
            <w:shd w:val="clear" w:color="auto" w:fill="auto"/>
            <w:vAlign w:val="center"/>
          </w:tcPr>
          <w:p w14:paraId="342A1A4E">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4E3FF475">
            <w:pPr>
              <w:widowControl/>
              <w:jc w:val="center"/>
              <w:rPr>
                <w:rFonts w:hint="eastAsia" w:ascii="宋体" w:hAnsi="宋体" w:cs="宋体"/>
                <w:kern w:val="0"/>
                <w:sz w:val="20"/>
                <w:szCs w:val="20"/>
              </w:rPr>
            </w:pPr>
            <w:r>
              <w:rPr>
                <w:rFonts w:hint="eastAsia" w:ascii="宋体" w:hAnsi="宋体" w:cs="宋体"/>
                <w:kern w:val="0"/>
                <w:sz w:val="20"/>
                <w:szCs w:val="20"/>
              </w:rPr>
              <w:t>DN50</w:t>
            </w:r>
          </w:p>
        </w:tc>
        <w:tc>
          <w:tcPr>
            <w:tcW w:w="780" w:type="dxa"/>
            <w:tcBorders>
              <w:top w:val="nil"/>
              <w:left w:val="nil"/>
              <w:bottom w:val="single" w:color="auto" w:sz="4" w:space="0"/>
              <w:right w:val="single" w:color="auto" w:sz="4" w:space="0"/>
            </w:tcBorders>
            <w:shd w:val="clear" w:color="auto" w:fill="auto"/>
            <w:vAlign w:val="center"/>
          </w:tcPr>
          <w:p w14:paraId="06920958">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2B7D2A78">
            <w:pPr>
              <w:widowControl/>
              <w:jc w:val="center"/>
              <w:rPr>
                <w:rFonts w:hint="eastAsia" w:ascii="宋体" w:hAnsi="宋体" w:cs="宋体"/>
                <w:kern w:val="0"/>
                <w:sz w:val="20"/>
                <w:szCs w:val="20"/>
              </w:rPr>
            </w:pPr>
            <w:r>
              <w:rPr>
                <w:rFonts w:hint="eastAsia" w:ascii="宋体" w:hAnsi="宋体" w:cs="宋体"/>
                <w:kern w:val="0"/>
                <w:sz w:val="20"/>
                <w:szCs w:val="20"/>
              </w:rPr>
              <w:t>71.00</w:t>
            </w:r>
          </w:p>
        </w:tc>
        <w:tc>
          <w:tcPr>
            <w:tcW w:w="1480" w:type="dxa"/>
            <w:tcBorders>
              <w:top w:val="nil"/>
              <w:left w:val="nil"/>
              <w:bottom w:val="single" w:color="auto" w:sz="4" w:space="0"/>
              <w:right w:val="single" w:color="auto" w:sz="4" w:space="0"/>
            </w:tcBorders>
            <w:shd w:val="clear" w:color="auto" w:fill="auto"/>
            <w:vAlign w:val="center"/>
          </w:tcPr>
          <w:p w14:paraId="7BD30B9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A70A36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7E3A8B4C">
            <w:pPr>
              <w:widowControl/>
              <w:jc w:val="left"/>
              <w:rPr>
                <w:rFonts w:ascii="宋体" w:hAnsi="宋体" w:cs="宋体"/>
                <w:b/>
                <w:bCs/>
                <w:kern w:val="0"/>
                <w:sz w:val="20"/>
                <w:szCs w:val="20"/>
              </w:rPr>
            </w:pPr>
          </w:p>
        </w:tc>
      </w:tr>
      <w:tr w14:paraId="4422BC4C">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C332D2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360" w:type="dxa"/>
            <w:tcBorders>
              <w:top w:val="nil"/>
              <w:left w:val="nil"/>
              <w:bottom w:val="single" w:color="auto" w:sz="4" w:space="0"/>
              <w:right w:val="single" w:color="auto" w:sz="4" w:space="0"/>
            </w:tcBorders>
            <w:shd w:val="clear" w:color="auto" w:fill="auto"/>
            <w:vAlign w:val="center"/>
          </w:tcPr>
          <w:p w14:paraId="72589F4A">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4CE3BD76">
            <w:pPr>
              <w:widowControl/>
              <w:jc w:val="center"/>
              <w:rPr>
                <w:rFonts w:hint="eastAsia" w:ascii="宋体" w:hAnsi="宋体" w:cs="宋体"/>
                <w:kern w:val="0"/>
                <w:sz w:val="20"/>
                <w:szCs w:val="20"/>
              </w:rPr>
            </w:pPr>
            <w:r>
              <w:rPr>
                <w:rFonts w:hint="eastAsia" w:ascii="宋体" w:hAnsi="宋体" w:cs="宋体"/>
                <w:kern w:val="0"/>
                <w:sz w:val="20"/>
                <w:szCs w:val="20"/>
              </w:rPr>
              <w:t>DN40</w:t>
            </w:r>
          </w:p>
        </w:tc>
        <w:tc>
          <w:tcPr>
            <w:tcW w:w="780" w:type="dxa"/>
            <w:tcBorders>
              <w:top w:val="nil"/>
              <w:left w:val="nil"/>
              <w:bottom w:val="single" w:color="auto" w:sz="4" w:space="0"/>
              <w:right w:val="single" w:color="auto" w:sz="4" w:space="0"/>
            </w:tcBorders>
            <w:shd w:val="clear" w:color="auto" w:fill="auto"/>
            <w:vAlign w:val="center"/>
          </w:tcPr>
          <w:p w14:paraId="57E84124">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0417E3CA">
            <w:pPr>
              <w:widowControl/>
              <w:jc w:val="center"/>
              <w:rPr>
                <w:rFonts w:hint="eastAsia" w:ascii="宋体" w:hAnsi="宋体" w:cs="宋体"/>
                <w:kern w:val="0"/>
                <w:sz w:val="20"/>
                <w:szCs w:val="20"/>
              </w:rPr>
            </w:pPr>
            <w:r>
              <w:rPr>
                <w:rFonts w:hint="eastAsia" w:ascii="宋体" w:hAnsi="宋体" w:cs="宋体"/>
                <w:kern w:val="0"/>
                <w:sz w:val="20"/>
                <w:szCs w:val="20"/>
              </w:rPr>
              <w:t>91.00</w:t>
            </w:r>
          </w:p>
        </w:tc>
        <w:tc>
          <w:tcPr>
            <w:tcW w:w="1480" w:type="dxa"/>
            <w:tcBorders>
              <w:top w:val="nil"/>
              <w:left w:val="nil"/>
              <w:bottom w:val="single" w:color="auto" w:sz="4" w:space="0"/>
              <w:right w:val="single" w:color="auto" w:sz="4" w:space="0"/>
            </w:tcBorders>
            <w:shd w:val="clear" w:color="auto" w:fill="auto"/>
            <w:vAlign w:val="center"/>
          </w:tcPr>
          <w:p w14:paraId="238A6A7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102325E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2F72047B">
            <w:pPr>
              <w:widowControl/>
              <w:jc w:val="left"/>
              <w:rPr>
                <w:rFonts w:ascii="宋体" w:hAnsi="宋体" w:cs="宋体"/>
                <w:b/>
                <w:bCs/>
                <w:kern w:val="0"/>
                <w:sz w:val="20"/>
                <w:szCs w:val="20"/>
              </w:rPr>
            </w:pPr>
          </w:p>
        </w:tc>
      </w:tr>
      <w:tr w14:paraId="4AB9A71B">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39E92BE">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360" w:type="dxa"/>
            <w:tcBorders>
              <w:top w:val="nil"/>
              <w:left w:val="nil"/>
              <w:bottom w:val="single" w:color="auto" w:sz="4" w:space="0"/>
              <w:right w:val="single" w:color="auto" w:sz="4" w:space="0"/>
            </w:tcBorders>
            <w:shd w:val="clear" w:color="auto" w:fill="auto"/>
            <w:vAlign w:val="center"/>
          </w:tcPr>
          <w:p w14:paraId="75704269">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6EB0A99B">
            <w:pPr>
              <w:widowControl/>
              <w:jc w:val="center"/>
              <w:rPr>
                <w:rFonts w:hint="eastAsia" w:ascii="宋体" w:hAnsi="宋体" w:cs="宋体"/>
                <w:kern w:val="0"/>
                <w:sz w:val="20"/>
                <w:szCs w:val="20"/>
              </w:rPr>
            </w:pPr>
            <w:r>
              <w:rPr>
                <w:rFonts w:hint="eastAsia" w:ascii="宋体" w:hAnsi="宋体" w:cs="宋体"/>
                <w:kern w:val="0"/>
                <w:sz w:val="20"/>
                <w:szCs w:val="20"/>
              </w:rPr>
              <w:t>DN32</w:t>
            </w:r>
          </w:p>
        </w:tc>
        <w:tc>
          <w:tcPr>
            <w:tcW w:w="780" w:type="dxa"/>
            <w:tcBorders>
              <w:top w:val="nil"/>
              <w:left w:val="nil"/>
              <w:bottom w:val="single" w:color="auto" w:sz="4" w:space="0"/>
              <w:right w:val="single" w:color="auto" w:sz="4" w:space="0"/>
            </w:tcBorders>
            <w:shd w:val="clear" w:color="auto" w:fill="auto"/>
            <w:vAlign w:val="center"/>
          </w:tcPr>
          <w:p w14:paraId="0A679C1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43DAFC49">
            <w:pPr>
              <w:widowControl/>
              <w:jc w:val="center"/>
              <w:rPr>
                <w:rFonts w:hint="eastAsia" w:ascii="宋体" w:hAnsi="宋体" w:cs="宋体"/>
                <w:kern w:val="0"/>
                <w:sz w:val="20"/>
                <w:szCs w:val="20"/>
              </w:rPr>
            </w:pPr>
            <w:r>
              <w:rPr>
                <w:rFonts w:hint="eastAsia" w:ascii="宋体" w:hAnsi="宋体" w:cs="宋体"/>
                <w:kern w:val="0"/>
                <w:sz w:val="20"/>
                <w:szCs w:val="20"/>
              </w:rPr>
              <w:t>251.00</w:t>
            </w:r>
          </w:p>
        </w:tc>
        <w:tc>
          <w:tcPr>
            <w:tcW w:w="1480" w:type="dxa"/>
            <w:tcBorders>
              <w:top w:val="nil"/>
              <w:left w:val="nil"/>
              <w:bottom w:val="single" w:color="auto" w:sz="4" w:space="0"/>
              <w:right w:val="single" w:color="auto" w:sz="4" w:space="0"/>
            </w:tcBorders>
            <w:shd w:val="clear" w:color="auto" w:fill="auto"/>
            <w:vAlign w:val="center"/>
          </w:tcPr>
          <w:p w14:paraId="430D5AA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25AB1B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1C60DAE1">
            <w:pPr>
              <w:widowControl/>
              <w:jc w:val="left"/>
              <w:rPr>
                <w:rFonts w:ascii="宋体" w:hAnsi="宋体" w:cs="宋体"/>
                <w:b/>
                <w:bCs/>
                <w:kern w:val="0"/>
                <w:sz w:val="20"/>
                <w:szCs w:val="20"/>
              </w:rPr>
            </w:pPr>
          </w:p>
        </w:tc>
      </w:tr>
      <w:tr w14:paraId="4A7DA795">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F4C8795">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360" w:type="dxa"/>
            <w:tcBorders>
              <w:top w:val="nil"/>
              <w:left w:val="nil"/>
              <w:bottom w:val="single" w:color="auto" w:sz="4" w:space="0"/>
              <w:right w:val="single" w:color="auto" w:sz="4" w:space="0"/>
            </w:tcBorders>
            <w:shd w:val="clear" w:color="auto" w:fill="auto"/>
            <w:vAlign w:val="center"/>
          </w:tcPr>
          <w:p w14:paraId="45FA31A0">
            <w:pPr>
              <w:widowControl/>
              <w:jc w:val="center"/>
              <w:rPr>
                <w:rFonts w:hint="eastAsia" w:ascii="宋体" w:hAnsi="宋体" w:cs="宋体"/>
                <w:kern w:val="0"/>
                <w:sz w:val="20"/>
                <w:szCs w:val="20"/>
              </w:rPr>
            </w:pPr>
            <w:r>
              <w:rPr>
                <w:rFonts w:hint="eastAsia" w:ascii="宋体" w:hAnsi="宋体" w:cs="宋体"/>
                <w:kern w:val="0"/>
                <w:sz w:val="20"/>
                <w:szCs w:val="20"/>
              </w:rPr>
              <w:t xml:space="preserve">镀锌钢管 </w:t>
            </w:r>
          </w:p>
        </w:tc>
        <w:tc>
          <w:tcPr>
            <w:tcW w:w="1660" w:type="dxa"/>
            <w:tcBorders>
              <w:top w:val="nil"/>
              <w:left w:val="nil"/>
              <w:bottom w:val="single" w:color="auto" w:sz="4" w:space="0"/>
              <w:right w:val="single" w:color="auto" w:sz="4" w:space="0"/>
            </w:tcBorders>
            <w:shd w:val="clear" w:color="auto" w:fill="auto"/>
            <w:vAlign w:val="center"/>
          </w:tcPr>
          <w:p w14:paraId="2A4EA071">
            <w:pPr>
              <w:widowControl/>
              <w:jc w:val="center"/>
              <w:rPr>
                <w:rFonts w:hint="eastAsia" w:ascii="宋体" w:hAnsi="宋体" w:cs="宋体"/>
                <w:kern w:val="0"/>
                <w:sz w:val="20"/>
                <w:szCs w:val="20"/>
              </w:rPr>
            </w:pPr>
            <w:r>
              <w:rPr>
                <w:rFonts w:hint="eastAsia" w:ascii="宋体" w:hAnsi="宋体" w:cs="宋体"/>
                <w:kern w:val="0"/>
                <w:sz w:val="20"/>
                <w:szCs w:val="20"/>
              </w:rPr>
              <w:t>DN20</w:t>
            </w:r>
          </w:p>
        </w:tc>
        <w:tc>
          <w:tcPr>
            <w:tcW w:w="780" w:type="dxa"/>
            <w:tcBorders>
              <w:top w:val="nil"/>
              <w:left w:val="nil"/>
              <w:bottom w:val="single" w:color="auto" w:sz="4" w:space="0"/>
              <w:right w:val="single" w:color="auto" w:sz="4" w:space="0"/>
            </w:tcBorders>
            <w:shd w:val="clear" w:color="auto" w:fill="auto"/>
            <w:vAlign w:val="center"/>
          </w:tcPr>
          <w:p w14:paraId="256DD64F">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01C36494">
            <w:pPr>
              <w:widowControl/>
              <w:jc w:val="center"/>
              <w:rPr>
                <w:rFonts w:hint="eastAsia" w:ascii="宋体" w:hAnsi="宋体" w:cs="宋体"/>
                <w:kern w:val="0"/>
                <w:sz w:val="20"/>
                <w:szCs w:val="20"/>
              </w:rPr>
            </w:pPr>
            <w:r>
              <w:rPr>
                <w:rFonts w:hint="eastAsia" w:ascii="宋体" w:hAnsi="宋体" w:cs="宋体"/>
                <w:kern w:val="0"/>
                <w:sz w:val="20"/>
                <w:szCs w:val="20"/>
              </w:rPr>
              <w:t>35.00</w:t>
            </w:r>
          </w:p>
        </w:tc>
        <w:tc>
          <w:tcPr>
            <w:tcW w:w="1480" w:type="dxa"/>
            <w:tcBorders>
              <w:top w:val="nil"/>
              <w:left w:val="nil"/>
              <w:bottom w:val="single" w:color="auto" w:sz="4" w:space="0"/>
              <w:right w:val="single" w:color="auto" w:sz="4" w:space="0"/>
            </w:tcBorders>
            <w:shd w:val="clear" w:color="auto" w:fill="auto"/>
            <w:vAlign w:val="center"/>
          </w:tcPr>
          <w:p w14:paraId="3FF6270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14335C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6A72A054">
            <w:pPr>
              <w:widowControl/>
              <w:jc w:val="left"/>
              <w:rPr>
                <w:rFonts w:ascii="宋体" w:hAnsi="宋体" w:cs="宋体"/>
                <w:b/>
                <w:bCs/>
                <w:kern w:val="0"/>
                <w:sz w:val="20"/>
                <w:szCs w:val="20"/>
              </w:rPr>
            </w:pPr>
          </w:p>
        </w:tc>
      </w:tr>
      <w:tr w14:paraId="30BCDE61">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192DCA3">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360" w:type="dxa"/>
            <w:tcBorders>
              <w:top w:val="nil"/>
              <w:left w:val="nil"/>
              <w:bottom w:val="single" w:color="auto" w:sz="4" w:space="0"/>
              <w:right w:val="single" w:color="auto" w:sz="4" w:space="0"/>
            </w:tcBorders>
            <w:shd w:val="clear" w:color="auto" w:fill="auto"/>
            <w:vAlign w:val="center"/>
          </w:tcPr>
          <w:p w14:paraId="0A274D6F">
            <w:pPr>
              <w:widowControl/>
              <w:jc w:val="center"/>
              <w:rPr>
                <w:rFonts w:hint="eastAsia" w:ascii="宋体" w:hAnsi="宋体" w:cs="宋体"/>
                <w:kern w:val="0"/>
                <w:sz w:val="20"/>
                <w:szCs w:val="20"/>
              </w:rPr>
            </w:pPr>
            <w:r>
              <w:rPr>
                <w:rFonts w:hint="eastAsia" w:ascii="宋体" w:hAnsi="宋体" w:cs="宋体"/>
                <w:kern w:val="0"/>
                <w:sz w:val="20"/>
                <w:szCs w:val="20"/>
              </w:rPr>
              <w:t>UPVC冷凝排水管</w:t>
            </w:r>
          </w:p>
        </w:tc>
        <w:tc>
          <w:tcPr>
            <w:tcW w:w="1660" w:type="dxa"/>
            <w:tcBorders>
              <w:top w:val="nil"/>
              <w:left w:val="nil"/>
              <w:bottom w:val="single" w:color="auto" w:sz="4" w:space="0"/>
              <w:right w:val="single" w:color="auto" w:sz="4" w:space="0"/>
            </w:tcBorders>
            <w:shd w:val="clear" w:color="auto" w:fill="auto"/>
            <w:vAlign w:val="center"/>
          </w:tcPr>
          <w:p w14:paraId="20D2443D">
            <w:pPr>
              <w:widowControl/>
              <w:jc w:val="center"/>
              <w:rPr>
                <w:rFonts w:hint="eastAsia" w:ascii="宋体" w:hAnsi="宋体" w:cs="宋体"/>
                <w:kern w:val="0"/>
                <w:sz w:val="20"/>
                <w:szCs w:val="20"/>
              </w:rPr>
            </w:pPr>
            <w:r>
              <w:rPr>
                <w:rFonts w:hint="eastAsia" w:ascii="宋体" w:hAnsi="宋体" w:cs="宋体"/>
                <w:kern w:val="0"/>
                <w:sz w:val="20"/>
                <w:szCs w:val="20"/>
              </w:rPr>
              <w:t>DN50</w:t>
            </w:r>
          </w:p>
        </w:tc>
        <w:tc>
          <w:tcPr>
            <w:tcW w:w="780" w:type="dxa"/>
            <w:tcBorders>
              <w:top w:val="nil"/>
              <w:left w:val="nil"/>
              <w:bottom w:val="single" w:color="auto" w:sz="4" w:space="0"/>
              <w:right w:val="single" w:color="auto" w:sz="4" w:space="0"/>
            </w:tcBorders>
            <w:shd w:val="clear" w:color="auto" w:fill="auto"/>
            <w:vAlign w:val="center"/>
          </w:tcPr>
          <w:p w14:paraId="3D90926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6E4C723F">
            <w:pPr>
              <w:widowControl/>
              <w:jc w:val="center"/>
              <w:rPr>
                <w:rFonts w:hint="eastAsia" w:ascii="宋体" w:hAnsi="宋体" w:cs="宋体"/>
                <w:kern w:val="0"/>
                <w:sz w:val="20"/>
                <w:szCs w:val="20"/>
              </w:rPr>
            </w:pPr>
            <w:r>
              <w:rPr>
                <w:rFonts w:hint="eastAsia" w:ascii="宋体" w:hAnsi="宋体" w:cs="宋体"/>
                <w:kern w:val="0"/>
                <w:sz w:val="20"/>
                <w:szCs w:val="20"/>
              </w:rPr>
              <w:t>110.00</w:t>
            </w:r>
          </w:p>
        </w:tc>
        <w:tc>
          <w:tcPr>
            <w:tcW w:w="1480" w:type="dxa"/>
            <w:tcBorders>
              <w:top w:val="nil"/>
              <w:left w:val="nil"/>
              <w:bottom w:val="single" w:color="auto" w:sz="4" w:space="0"/>
              <w:right w:val="single" w:color="auto" w:sz="4" w:space="0"/>
            </w:tcBorders>
            <w:shd w:val="clear" w:color="auto" w:fill="auto"/>
            <w:vAlign w:val="center"/>
          </w:tcPr>
          <w:p w14:paraId="05C7C10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B44801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14:paraId="6DF37ADA">
            <w:pPr>
              <w:widowControl/>
              <w:jc w:val="center"/>
              <w:rPr>
                <w:rFonts w:hint="eastAsia" w:ascii="宋体" w:hAnsi="宋体" w:cs="宋体"/>
                <w:b/>
                <w:bCs/>
                <w:kern w:val="0"/>
                <w:sz w:val="20"/>
                <w:szCs w:val="20"/>
              </w:rPr>
            </w:pPr>
            <w:r>
              <w:rPr>
                <w:rFonts w:hint="eastAsia" w:ascii="宋体" w:hAnsi="宋体" w:cs="宋体"/>
                <w:b/>
                <w:bCs/>
                <w:kern w:val="0"/>
                <w:sz w:val="20"/>
                <w:szCs w:val="20"/>
              </w:rPr>
              <w:t>1、排水管为金星、五一等品牌。</w:t>
            </w:r>
            <w:r>
              <w:rPr>
                <w:rFonts w:hint="eastAsia" w:ascii="宋体" w:hAnsi="宋体" w:cs="宋体"/>
                <w:b/>
                <w:bCs/>
                <w:kern w:val="0"/>
                <w:sz w:val="20"/>
                <w:szCs w:val="20"/>
              </w:rPr>
              <w:br w:type="textWrapping"/>
            </w:r>
            <w:r>
              <w:rPr>
                <w:rFonts w:hint="eastAsia" w:ascii="宋体" w:hAnsi="宋体" w:cs="宋体"/>
                <w:b/>
                <w:bCs/>
                <w:kern w:val="0"/>
                <w:sz w:val="20"/>
                <w:szCs w:val="20"/>
              </w:rPr>
              <w:t>2、含支架、直通及弯头等配件</w:t>
            </w:r>
          </w:p>
        </w:tc>
      </w:tr>
      <w:tr w14:paraId="71A4D875">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ABF957">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360" w:type="dxa"/>
            <w:tcBorders>
              <w:top w:val="nil"/>
              <w:left w:val="nil"/>
              <w:bottom w:val="single" w:color="auto" w:sz="4" w:space="0"/>
              <w:right w:val="single" w:color="auto" w:sz="4" w:space="0"/>
            </w:tcBorders>
            <w:shd w:val="clear" w:color="auto" w:fill="auto"/>
            <w:vAlign w:val="center"/>
          </w:tcPr>
          <w:p w14:paraId="58897118">
            <w:pPr>
              <w:widowControl/>
              <w:jc w:val="center"/>
              <w:rPr>
                <w:rFonts w:hint="eastAsia" w:ascii="宋体" w:hAnsi="宋体" w:cs="宋体"/>
                <w:kern w:val="0"/>
                <w:sz w:val="20"/>
                <w:szCs w:val="20"/>
              </w:rPr>
            </w:pPr>
            <w:r>
              <w:rPr>
                <w:rFonts w:hint="eastAsia" w:ascii="宋体" w:hAnsi="宋体" w:cs="宋体"/>
                <w:kern w:val="0"/>
                <w:sz w:val="20"/>
                <w:szCs w:val="20"/>
              </w:rPr>
              <w:t>UPVC冷凝排水管</w:t>
            </w:r>
          </w:p>
        </w:tc>
        <w:tc>
          <w:tcPr>
            <w:tcW w:w="1660" w:type="dxa"/>
            <w:tcBorders>
              <w:top w:val="nil"/>
              <w:left w:val="nil"/>
              <w:bottom w:val="single" w:color="auto" w:sz="4" w:space="0"/>
              <w:right w:val="single" w:color="auto" w:sz="4" w:space="0"/>
            </w:tcBorders>
            <w:shd w:val="clear" w:color="auto" w:fill="auto"/>
            <w:vAlign w:val="center"/>
          </w:tcPr>
          <w:p w14:paraId="2BC4948A">
            <w:pPr>
              <w:widowControl/>
              <w:jc w:val="center"/>
              <w:rPr>
                <w:rFonts w:hint="eastAsia" w:ascii="宋体" w:hAnsi="宋体" w:cs="宋体"/>
                <w:kern w:val="0"/>
                <w:sz w:val="20"/>
                <w:szCs w:val="20"/>
              </w:rPr>
            </w:pPr>
            <w:r>
              <w:rPr>
                <w:rFonts w:hint="eastAsia" w:ascii="宋体" w:hAnsi="宋体" w:cs="宋体"/>
                <w:kern w:val="0"/>
                <w:sz w:val="20"/>
                <w:szCs w:val="20"/>
              </w:rPr>
              <w:t>DN40</w:t>
            </w:r>
          </w:p>
        </w:tc>
        <w:tc>
          <w:tcPr>
            <w:tcW w:w="780" w:type="dxa"/>
            <w:tcBorders>
              <w:top w:val="nil"/>
              <w:left w:val="nil"/>
              <w:bottom w:val="single" w:color="auto" w:sz="4" w:space="0"/>
              <w:right w:val="single" w:color="auto" w:sz="4" w:space="0"/>
            </w:tcBorders>
            <w:shd w:val="clear" w:color="auto" w:fill="auto"/>
            <w:vAlign w:val="center"/>
          </w:tcPr>
          <w:p w14:paraId="2F833E6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58FE1889">
            <w:pPr>
              <w:widowControl/>
              <w:jc w:val="center"/>
              <w:rPr>
                <w:rFonts w:hint="eastAsia" w:ascii="宋体" w:hAnsi="宋体" w:cs="宋体"/>
                <w:kern w:val="0"/>
                <w:sz w:val="20"/>
                <w:szCs w:val="20"/>
              </w:rPr>
            </w:pPr>
            <w:r>
              <w:rPr>
                <w:rFonts w:hint="eastAsia" w:ascii="宋体" w:hAnsi="宋体" w:cs="宋体"/>
                <w:kern w:val="0"/>
                <w:sz w:val="20"/>
                <w:szCs w:val="20"/>
              </w:rPr>
              <w:t>65.00</w:t>
            </w:r>
          </w:p>
        </w:tc>
        <w:tc>
          <w:tcPr>
            <w:tcW w:w="1480" w:type="dxa"/>
            <w:tcBorders>
              <w:top w:val="nil"/>
              <w:left w:val="nil"/>
              <w:bottom w:val="single" w:color="auto" w:sz="4" w:space="0"/>
              <w:right w:val="single" w:color="auto" w:sz="4" w:space="0"/>
            </w:tcBorders>
            <w:shd w:val="clear" w:color="auto" w:fill="auto"/>
            <w:vAlign w:val="center"/>
          </w:tcPr>
          <w:p w14:paraId="27002A2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4C5E8AC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61FE3E31">
            <w:pPr>
              <w:widowControl/>
              <w:jc w:val="left"/>
              <w:rPr>
                <w:rFonts w:ascii="宋体" w:hAnsi="宋体" w:cs="宋体"/>
                <w:b/>
                <w:bCs/>
                <w:kern w:val="0"/>
                <w:sz w:val="20"/>
                <w:szCs w:val="20"/>
              </w:rPr>
            </w:pPr>
          </w:p>
        </w:tc>
      </w:tr>
      <w:tr w14:paraId="7C520F80">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C10E79B">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360" w:type="dxa"/>
            <w:tcBorders>
              <w:top w:val="nil"/>
              <w:left w:val="nil"/>
              <w:bottom w:val="single" w:color="auto" w:sz="4" w:space="0"/>
              <w:right w:val="single" w:color="auto" w:sz="4" w:space="0"/>
            </w:tcBorders>
            <w:shd w:val="clear" w:color="auto" w:fill="auto"/>
            <w:vAlign w:val="center"/>
          </w:tcPr>
          <w:p w14:paraId="0F91FCC1">
            <w:pPr>
              <w:widowControl/>
              <w:jc w:val="center"/>
              <w:rPr>
                <w:rFonts w:hint="eastAsia" w:ascii="宋体" w:hAnsi="宋体" w:cs="宋体"/>
                <w:kern w:val="0"/>
                <w:sz w:val="20"/>
                <w:szCs w:val="20"/>
              </w:rPr>
            </w:pPr>
            <w:r>
              <w:rPr>
                <w:rFonts w:hint="eastAsia" w:ascii="宋体" w:hAnsi="宋体" w:cs="宋体"/>
                <w:kern w:val="0"/>
                <w:sz w:val="20"/>
                <w:szCs w:val="20"/>
              </w:rPr>
              <w:t>UPVC冷凝排水管</w:t>
            </w:r>
          </w:p>
        </w:tc>
        <w:tc>
          <w:tcPr>
            <w:tcW w:w="1660" w:type="dxa"/>
            <w:tcBorders>
              <w:top w:val="nil"/>
              <w:left w:val="nil"/>
              <w:bottom w:val="single" w:color="auto" w:sz="4" w:space="0"/>
              <w:right w:val="single" w:color="auto" w:sz="4" w:space="0"/>
            </w:tcBorders>
            <w:shd w:val="clear" w:color="auto" w:fill="auto"/>
            <w:vAlign w:val="center"/>
          </w:tcPr>
          <w:p w14:paraId="6E9A2A9D">
            <w:pPr>
              <w:widowControl/>
              <w:jc w:val="center"/>
              <w:rPr>
                <w:rFonts w:hint="eastAsia" w:ascii="宋体" w:hAnsi="宋体" w:cs="宋体"/>
                <w:kern w:val="0"/>
                <w:sz w:val="20"/>
                <w:szCs w:val="20"/>
              </w:rPr>
            </w:pPr>
            <w:r>
              <w:rPr>
                <w:rFonts w:hint="eastAsia" w:ascii="宋体" w:hAnsi="宋体" w:cs="宋体"/>
                <w:kern w:val="0"/>
                <w:sz w:val="20"/>
                <w:szCs w:val="20"/>
              </w:rPr>
              <w:t>DN32</w:t>
            </w:r>
          </w:p>
        </w:tc>
        <w:tc>
          <w:tcPr>
            <w:tcW w:w="780" w:type="dxa"/>
            <w:tcBorders>
              <w:top w:val="nil"/>
              <w:left w:val="nil"/>
              <w:bottom w:val="single" w:color="auto" w:sz="4" w:space="0"/>
              <w:right w:val="single" w:color="auto" w:sz="4" w:space="0"/>
            </w:tcBorders>
            <w:shd w:val="clear" w:color="auto" w:fill="auto"/>
            <w:vAlign w:val="center"/>
          </w:tcPr>
          <w:p w14:paraId="2B61B336">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5E24E0ED">
            <w:pPr>
              <w:widowControl/>
              <w:jc w:val="center"/>
              <w:rPr>
                <w:rFonts w:hint="eastAsia" w:ascii="宋体" w:hAnsi="宋体" w:cs="宋体"/>
                <w:kern w:val="0"/>
                <w:sz w:val="20"/>
                <w:szCs w:val="20"/>
              </w:rPr>
            </w:pPr>
            <w:r>
              <w:rPr>
                <w:rFonts w:hint="eastAsia" w:ascii="宋体" w:hAnsi="宋体" w:cs="宋体"/>
                <w:kern w:val="0"/>
                <w:sz w:val="20"/>
                <w:szCs w:val="20"/>
              </w:rPr>
              <w:t>110.00</w:t>
            </w:r>
          </w:p>
        </w:tc>
        <w:tc>
          <w:tcPr>
            <w:tcW w:w="1480" w:type="dxa"/>
            <w:tcBorders>
              <w:top w:val="nil"/>
              <w:left w:val="nil"/>
              <w:bottom w:val="single" w:color="auto" w:sz="4" w:space="0"/>
              <w:right w:val="single" w:color="auto" w:sz="4" w:space="0"/>
            </w:tcBorders>
            <w:shd w:val="clear" w:color="auto" w:fill="auto"/>
            <w:vAlign w:val="center"/>
          </w:tcPr>
          <w:p w14:paraId="47D5DAC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237201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47D61E37">
            <w:pPr>
              <w:widowControl/>
              <w:jc w:val="left"/>
              <w:rPr>
                <w:rFonts w:ascii="宋体" w:hAnsi="宋体" w:cs="宋体"/>
                <w:b/>
                <w:bCs/>
                <w:kern w:val="0"/>
                <w:sz w:val="20"/>
                <w:szCs w:val="20"/>
              </w:rPr>
            </w:pPr>
          </w:p>
        </w:tc>
      </w:tr>
      <w:tr w14:paraId="38368E6A">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3299470">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360" w:type="dxa"/>
            <w:tcBorders>
              <w:top w:val="nil"/>
              <w:left w:val="nil"/>
              <w:bottom w:val="single" w:color="auto" w:sz="4" w:space="0"/>
              <w:right w:val="single" w:color="auto" w:sz="4" w:space="0"/>
            </w:tcBorders>
            <w:shd w:val="clear" w:color="auto" w:fill="auto"/>
            <w:vAlign w:val="center"/>
          </w:tcPr>
          <w:p w14:paraId="1D307F1B">
            <w:pPr>
              <w:widowControl/>
              <w:jc w:val="center"/>
              <w:rPr>
                <w:rFonts w:hint="eastAsia" w:ascii="宋体" w:hAnsi="宋体" w:cs="宋体"/>
                <w:kern w:val="0"/>
                <w:sz w:val="20"/>
                <w:szCs w:val="20"/>
              </w:rPr>
            </w:pPr>
            <w:r>
              <w:rPr>
                <w:rFonts w:hint="eastAsia" w:ascii="宋体" w:hAnsi="宋体" w:cs="宋体"/>
                <w:kern w:val="0"/>
                <w:sz w:val="20"/>
                <w:szCs w:val="20"/>
              </w:rPr>
              <w:t>UPVC冷凝排水管</w:t>
            </w:r>
          </w:p>
        </w:tc>
        <w:tc>
          <w:tcPr>
            <w:tcW w:w="1660" w:type="dxa"/>
            <w:tcBorders>
              <w:top w:val="nil"/>
              <w:left w:val="nil"/>
              <w:bottom w:val="single" w:color="auto" w:sz="4" w:space="0"/>
              <w:right w:val="single" w:color="auto" w:sz="4" w:space="0"/>
            </w:tcBorders>
            <w:shd w:val="clear" w:color="auto" w:fill="auto"/>
            <w:vAlign w:val="center"/>
          </w:tcPr>
          <w:p w14:paraId="6888F05E">
            <w:pPr>
              <w:widowControl/>
              <w:jc w:val="center"/>
              <w:rPr>
                <w:rFonts w:hint="eastAsia" w:ascii="宋体" w:hAnsi="宋体" w:cs="宋体"/>
                <w:kern w:val="0"/>
                <w:sz w:val="20"/>
                <w:szCs w:val="20"/>
              </w:rPr>
            </w:pPr>
            <w:r>
              <w:rPr>
                <w:rFonts w:hint="eastAsia" w:ascii="宋体" w:hAnsi="宋体" w:cs="宋体"/>
                <w:kern w:val="0"/>
                <w:sz w:val="20"/>
                <w:szCs w:val="20"/>
              </w:rPr>
              <w:t>DN25</w:t>
            </w:r>
          </w:p>
        </w:tc>
        <w:tc>
          <w:tcPr>
            <w:tcW w:w="780" w:type="dxa"/>
            <w:tcBorders>
              <w:top w:val="nil"/>
              <w:left w:val="nil"/>
              <w:bottom w:val="single" w:color="auto" w:sz="4" w:space="0"/>
              <w:right w:val="single" w:color="auto" w:sz="4" w:space="0"/>
            </w:tcBorders>
            <w:shd w:val="clear" w:color="auto" w:fill="auto"/>
            <w:vAlign w:val="center"/>
          </w:tcPr>
          <w:p w14:paraId="687A43E0">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880" w:type="dxa"/>
            <w:tcBorders>
              <w:top w:val="nil"/>
              <w:left w:val="nil"/>
              <w:bottom w:val="single" w:color="auto" w:sz="4" w:space="0"/>
              <w:right w:val="single" w:color="auto" w:sz="4" w:space="0"/>
            </w:tcBorders>
            <w:shd w:val="clear" w:color="auto" w:fill="auto"/>
            <w:noWrap/>
            <w:vAlign w:val="center"/>
          </w:tcPr>
          <w:p w14:paraId="358AE0A3">
            <w:pPr>
              <w:widowControl/>
              <w:jc w:val="center"/>
              <w:rPr>
                <w:rFonts w:hint="eastAsia" w:ascii="宋体" w:hAnsi="宋体" w:cs="宋体"/>
                <w:kern w:val="0"/>
                <w:sz w:val="20"/>
                <w:szCs w:val="20"/>
              </w:rPr>
            </w:pPr>
            <w:r>
              <w:rPr>
                <w:rFonts w:hint="eastAsia" w:ascii="宋体" w:hAnsi="宋体" w:cs="宋体"/>
                <w:kern w:val="0"/>
                <w:sz w:val="20"/>
                <w:szCs w:val="20"/>
              </w:rPr>
              <w:t>110.00</w:t>
            </w:r>
          </w:p>
        </w:tc>
        <w:tc>
          <w:tcPr>
            <w:tcW w:w="1480" w:type="dxa"/>
            <w:tcBorders>
              <w:top w:val="nil"/>
              <w:left w:val="nil"/>
              <w:bottom w:val="single" w:color="auto" w:sz="4" w:space="0"/>
              <w:right w:val="single" w:color="auto" w:sz="4" w:space="0"/>
            </w:tcBorders>
            <w:shd w:val="clear" w:color="auto" w:fill="auto"/>
            <w:vAlign w:val="center"/>
          </w:tcPr>
          <w:p w14:paraId="2BD8952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EDE94A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2BFA3100">
            <w:pPr>
              <w:widowControl/>
              <w:jc w:val="left"/>
              <w:rPr>
                <w:rFonts w:ascii="宋体" w:hAnsi="宋体" w:cs="宋体"/>
                <w:b/>
                <w:bCs/>
                <w:kern w:val="0"/>
                <w:sz w:val="20"/>
                <w:szCs w:val="20"/>
              </w:rPr>
            </w:pPr>
          </w:p>
        </w:tc>
      </w:tr>
      <w:tr w14:paraId="157410AD">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00241F1">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360" w:type="dxa"/>
            <w:tcBorders>
              <w:top w:val="nil"/>
              <w:left w:val="nil"/>
              <w:bottom w:val="single" w:color="auto" w:sz="4" w:space="0"/>
              <w:right w:val="single" w:color="auto" w:sz="4" w:space="0"/>
            </w:tcBorders>
            <w:shd w:val="clear" w:color="auto" w:fill="auto"/>
            <w:vAlign w:val="center"/>
          </w:tcPr>
          <w:p w14:paraId="11A86E54">
            <w:pPr>
              <w:widowControl/>
              <w:jc w:val="center"/>
              <w:rPr>
                <w:rFonts w:hint="eastAsia" w:ascii="宋体" w:hAnsi="宋体" w:cs="宋体"/>
                <w:kern w:val="0"/>
                <w:sz w:val="20"/>
                <w:szCs w:val="20"/>
              </w:rPr>
            </w:pPr>
            <w:r>
              <w:rPr>
                <w:rFonts w:hint="eastAsia" w:ascii="宋体" w:hAnsi="宋体" w:cs="宋体"/>
                <w:kern w:val="0"/>
                <w:sz w:val="20"/>
                <w:szCs w:val="20"/>
              </w:rPr>
              <w:t xml:space="preserve">涡轮蝶阀 </w:t>
            </w:r>
          </w:p>
        </w:tc>
        <w:tc>
          <w:tcPr>
            <w:tcW w:w="1660" w:type="dxa"/>
            <w:tcBorders>
              <w:top w:val="nil"/>
              <w:left w:val="nil"/>
              <w:bottom w:val="single" w:color="auto" w:sz="4" w:space="0"/>
              <w:right w:val="single" w:color="auto" w:sz="4" w:space="0"/>
            </w:tcBorders>
            <w:shd w:val="clear" w:color="auto" w:fill="auto"/>
            <w:vAlign w:val="center"/>
          </w:tcPr>
          <w:p w14:paraId="059D53B4">
            <w:pPr>
              <w:widowControl/>
              <w:jc w:val="center"/>
              <w:rPr>
                <w:rFonts w:hint="eastAsia" w:ascii="宋体" w:hAnsi="宋体" w:cs="宋体"/>
                <w:kern w:val="0"/>
                <w:sz w:val="20"/>
                <w:szCs w:val="20"/>
              </w:rPr>
            </w:pPr>
            <w:r>
              <w:rPr>
                <w:rFonts w:hint="eastAsia" w:ascii="宋体" w:hAnsi="宋体" w:cs="宋体"/>
                <w:kern w:val="0"/>
                <w:sz w:val="20"/>
                <w:szCs w:val="20"/>
              </w:rPr>
              <w:t>DN80</w:t>
            </w:r>
          </w:p>
        </w:tc>
        <w:tc>
          <w:tcPr>
            <w:tcW w:w="780" w:type="dxa"/>
            <w:tcBorders>
              <w:top w:val="nil"/>
              <w:left w:val="nil"/>
              <w:bottom w:val="single" w:color="auto" w:sz="4" w:space="0"/>
              <w:right w:val="single" w:color="auto" w:sz="4" w:space="0"/>
            </w:tcBorders>
            <w:shd w:val="clear" w:color="auto" w:fill="auto"/>
            <w:vAlign w:val="center"/>
          </w:tcPr>
          <w:p w14:paraId="7FA0C2EE">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55631A8C">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480" w:type="dxa"/>
            <w:tcBorders>
              <w:top w:val="nil"/>
              <w:left w:val="nil"/>
              <w:bottom w:val="single" w:color="auto" w:sz="4" w:space="0"/>
              <w:right w:val="single" w:color="auto" w:sz="4" w:space="0"/>
            </w:tcBorders>
            <w:shd w:val="clear" w:color="auto" w:fill="auto"/>
            <w:vAlign w:val="center"/>
          </w:tcPr>
          <w:p w14:paraId="55FE50E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1872011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14:paraId="68A1778B">
            <w:pPr>
              <w:widowControl/>
              <w:jc w:val="center"/>
              <w:rPr>
                <w:rFonts w:hint="eastAsia" w:ascii="宋体" w:hAnsi="宋体" w:cs="宋体"/>
                <w:b/>
                <w:bCs/>
                <w:kern w:val="0"/>
                <w:sz w:val="20"/>
                <w:szCs w:val="20"/>
              </w:rPr>
            </w:pPr>
            <w:r>
              <w:rPr>
                <w:rFonts w:hint="eastAsia" w:ascii="宋体" w:hAnsi="宋体" w:cs="宋体"/>
                <w:b/>
                <w:bCs/>
                <w:kern w:val="0"/>
                <w:sz w:val="20"/>
                <w:szCs w:val="20"/>
              </w:rPr>
              <w:t>天津塘沽，日丰等一线品牌，焊接或套丝安装 阀及法兰等配件</w:t>
            </w:r>
          </w:p>
        </w:tc>
      </w:tr>
      <w:tr w14:paraId="3136A942">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0B07605">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360" w:type="dxa"/>
            <w:tcBorders>
              <w:top w:val="nil"/>
              <w:left w:val="nil"/>
              <w:bottom w:val="single" w:color="auto" w:sz="4" w:space="0"/>
              <w:right w:val="single" w:color="auto" w:sz="4" w:space="0"/>
            </w:tcBorders>
            <w:shd w:val="clear" w:color="auto" w:fill="auto"/>
            <w:vAlign w:val="center"/>
          </w:tcPr>
          <w:p w14:paraId="2CAC67FF">
            <w:pPr>
              <w:widowControl/>
              <w:jc w:val="center"/>
              <w:rPr>
                <w:rFonts w:hint="eastAsia" w:ascii="宋体" w:hAnsi="宋体" w:cs="宋体"/>
                <w:kern w:val="0"/>
                <w:sz w:val="20"/>
                <w:szCs w:val="20"/>
              </w:rPr>
            </w:pPr>
            <w:r>
              <w:rPr>
                <w:rFonts w:hint="eastAsia" w:ascii="宋体" w:hAnsi="宋体" w:cs="宋体"/>
                <w:kern w:val="0"/>
                <w:sz w:val="20"/>
                <w:szCs w:val="20"/>
              </w:rPr>
              <w:t xml:space="preserve">涡轮蝶阀 </w:t>
            </w:r>
          </w:p>
        </w:tc>
        <w:tc>
          <w:tcPr>
            <w:tcW w:w="1660" w:type="dxa"/>
            <w:tcBorders>
              <w:top w:val="nil"/>
              <w:left w:val="nil"/>
              <w:bottom w:val="single" w:color="auto" w:sz="4" w:space="0"/>
              <w:right w:val="single" w:color="auto" w:sz="4" w:space="0"/>
            </w:tcBorders>
            <w:shd w:val="clear" w:color="auto" w:fill="auto"/>
            <w:vAlign w:val="center"/>
          </w:tcPr>
          <w:p w14:paraId="6D1E74BB">
            <w:pPr>
              <w:widowControl/>
              <w:jc w:val="center"/>
              <w:rPr>
                <w:rFonts w:hint="eastAsia" w:ascii="宋体" w:hAnsi="宋体" w:cs="宋体"/>
                <w:kern w:val="0"/>
                <w:sz w:val="20"/>
                <w:szCs w:val="20"/>
              </w:rPr>
            </w:pPr>
            <w:r>
              <w:rPr>
                <w:rFonts w:hint="eastAsia" w:ascii="宋体" w:hAnsi="宋体" w:cs="宋体"/>
                <w:kern w:val="0"/>
                <w:sz w:val="20"/>
                <w:szCs w:val="20"/>
              </w:rPr>
              <w:t>DN65</w:t>
            </w:r>
          </w:p>
        </w:tc>
        <w:tc>
          <w:tcPr>
            <w:tcW w:w="780" w:type="dxa"/>
            <w:tcBorders>
              <w:top w:val="nil"/>
              <w:left w:val="nil"/>
              <w:bottom w:val="single" w:color="auto" w:sz="4" w:space="0"/>
              <w:right w:val="single" w:color="auto" w:sz="4" w:space="0"/>
            </w:tcBorders>
            <w:shd w:val="clear" w:color="auto" w:fill="auto"/>
            <w:vAlign w:val="center"/>
          </w:tcPr>
          <w:p w14:paraId="447114A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41315781">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480" w:type="dxa"/>
            <w:tcBorders>
              <w:top w:val="nil"/>
              <w:left w:val="nil"/>
              <w:bottom w:val="single" w:color="auto" w:sz="4" w:space="0"/>
              <w:right w:val="single" w:color="auto" w:sz="4" w:space="0"/>
            </w:tcBorders>
            <w:shd w:val="clear" w:color="auto" w:fill="auto"/>
            <w:vAlign w:val="center"/>
          </w:tcPr>
          <w:p w14:paraId="1CF6C2B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41997C1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383A575F">
            <w:pPr>
              <w:widowControl/>
              <w:jc w:val="left"/>
              <w:rPr>
                <w:rFonts w:ascii="宋体" w:hAnsi="宋体" w:cs="宋体"/>
                <w:b/>
                <w:bCs/>
                <w:kern w:val="0"/>
                <w:sz w:val="20"/>
                <w:szCs w:val="20"/>
              </w:rPr>
            </w:pPr>
          </w:p>
        </w:tc>
      </w:tr>
      <w:tr w14:paraId="290A842B">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9082956">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360" w:type="dxa"/>
            <w:tcBorders>
              <w:top w:val="nil"/>
              <w:left w:val="nil"/>
              <w:bottom w:val="single" w:color="auto" w:sz="4" w:space="0"/>
              <w:right w:val="single" w:color="auto" w:sz="4" w:space="0"/>
            </w:tcBorders>
            <w:shd w:val="clear" w:color="auto" w:fill="auto"/>
            <w:vAlign w:val="center"/>
          </w:tcPr>
          <w:p w14:paraId="69269258">
            <w:pPr>
              <w:widowControl/>
              <w:jc w:val="center"/>
              <w:rPr>
                <w:rFonts w:hint="eastAsia" w:ascii="宋体" w:hAnsi="宋体" w:cs="宋体"/>
                <w:kern w:val="0"/>
                <w:sz w:val="20"/>
                <w:szCs w:val="20"/>
              </w:rPr>
            </w:pPr>
            <w:r>
              <w:rPr>
                <w:rFonts w:hint="eastAsia" w:ascii="宋体" w:hAnsi="宋体" w:cs="宋体"/>
                <w:kern w:val="0"/>
                <w:sz w:val="20"/>
                <w:szCs w:val="20"/>
              </w:rPr>
              <w:t>涡轮闸阀</w:t>
            </w:r>
          </w:p>
        </w:tc>
        <w:tc>
          <w:tcPr>
            <w:tcW w:w="1660" w:type="dxa"/>
            <w:tcBorders>
              <w:top w:val="nil"/>
              <w:left w:val="nil"/>
              <w:bottom w:val="single" w:color="auto" w:sz="4" w:space="0"/>
              <w:right w:val="single" w:color="auto" w:sz="4" w:space="0"/>
            </w:tcBorders>
            <w:shd w:val="clear" w:color="auto" w:fill="auto"/>
            <w:vAlign w:val="center"/>
          </w:tcPr>
          <w:p w14:paraId="07C92C77">
            <w:pPr>
              <w:widowControl/>
              <w:jc w:val="center"/>
              <w:rPr>
                <w:rFonts w:hint="eastAsia" w:ascii="宋体" w:hAnsi="宋体" w:cs="宋体"/>
                <w:kern w:val="0"/>
                <w:sz w:val="20"/>
                <w:szCs w:val="20"/>
              </w:rPr>
            </w:pPr>
            <w:r>
              <w:rPr>
                <w:rFonts w:hint="eastAsia" w:ascii="宋体" w:hAnsi="宋体" w:cs="宋体"/>
                <w:kern w:val="0"/>
                <w:sz w:val="20"/>
                <w:szCs w:val="20"/>
              </w:rPr>
              <w:t>DN32</w:t>
            </w:r>
          </w:p>
        </w:tc>
        <w:tc>
          <w:tcPr>
            <w:tcW w:w="780" w:type="dxa"/>
            <w:tcBorders>
              <w:top w:val="nil"/>
              <w:left w:val="nil"/>
              <w:bottom w:val="single" w:color="auto" w:sz="4" w:space="0"/>
              <w:right w:val="single" w:color="auto" w:sz="4" w:space="0"/>
            </w:tcBorders>
            <w:shd w:val="clear" w:color="auto" w:fill="auto"/>
            <w:vAlign w:val="center"/>
          </w:tcPr>
          <w:p w14:paraId="4BBB7353">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7144036D">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480" w:type="dxa"/>
            <w:tcBorders>
              <w:top w:val="nil"/>
              <w:left w:val="nil"/>
              <w:bottom w:val="single" w:color="auto" w:sz="4" w:space="0"/>
              <w:right w:val="single" w:color="auto" w:sz="4" w:space="0"/>
            </w:tcBorders>
            <w:shd w:val="clear" w:color="auto" w:fill="auto"/>
            <w:vAlign w:val="center"/>
          </w:tcPr>
          <w:p w14:paraId="5944695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308A8C2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4E302BBB">
            <w:pPr>
              <w:widowControl/>
              <w:jc w:val="left"/>
              <w:rPr>
                <w:rFonts w:ascii="宋体" w:hAnsi="宋体" w:cs="宋体"/>
                <w:b/>
                <w:bCs/>
                <w:kern w:val="0"/>
                <w:sz w:val="20"/>
                <w:szCs w:val="20"/>
              </w:rPr>
            </w:pPr>
          </w:p>
        </w:tc>
      </w:tr>
      <w:tr w14:paraId="26574D96">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37D3A4B">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360" w:type="dxa"/>
            <w:tcBorders>
              <w:top w:val="nil"/>
              <w:left w:val="nil"/>
              <w:bottom w:val="single" w:color="auto" w:sz="4" w:space="0"/>
              <w:right w:val="single" w:color="auto" w:sz="4" w:space="0"/>
            </w:tcBorders>
            <w:shd w:val="clear" w:color="auto" w:fill="auto"/>
            <w:vAlign w:val="center"/>
          </w:tcPr>
          <w:p w14:paraId="46320C76">
            <w:pPr>
              <w:widowControl/>
              <w:jc w:val="center"/>
              <w:rPr>
                <w:rFonts w:hint="eastAsia" w:ascii="宋体" w:hAnsi="宋体" w:cs="宋体"/>
                <w:kern w:val="0"/>
                <w:sz w:val="20"/>
                <w:szCs w:val="20"/>
              </w:rPr>
            </w:pPr>
            <w:r>
              <w:rPr>
                <w:rFonts w:hint="eastAsia" w:ascii="宋体" w:hAnsi="宋体" w:cs="宋体"/>
                <w:kern w:val="0"/>
                <w:sz w:val="20"/>
                <w:szCs w:val="20"/>
              </w:rPr>
              <w:t>涡轮闸阀</w:t>
            </w:r>
          </w:p>
        </w:tc>
        <w:tc>
          <w:tcPr>
            <w:tcW w:w="1660" w:type="dxa"/>
            <w:tcBorders>
              <w:top w:val="nil"/>
              <w:left w:val="nil"/>
              <w:bottom w:val="single" w:color="auto" w:sz="4" w:space="0"/>
              <w:right w:val="single" w:color="auto" w:sz="4" w:space="0"/>
            </w:tcBorders>
            <w:shd w:val="clear" w:color="auto" w:fill="auto"/>
            <w:vAlign w:val="center"/>
          </w:tcPr>
          <w:p w14:paraId="0914F412">
            <w:pPr>
              <w:widowControl/>
              <w:jc w:val="center"/>
              <w:rPr>
                <w:rFonts w:hint="eastAsia" w:ascii="宋体" w:hAnsi="宋体" w:cs="宋体"/>
                <w:kern w:val="0"/>
                <w:sz w:val="20"/>
                <w:szCs w:val="20"/>
              </w:rPr>
            </w:pPr>
            <w:r>
              <w:rPr>
                <w:rFonts w:hint="eastAsia" w:ascii="宋体" w:hAnsi="宋体" w:cs="宋体"/>
                <w:kern w:val="0"/>
                <w:sz w:val="20"/>
                <w:szCs w:val="20"/>
              </w:rPr>
              <w:t>DN20</w:t>
            </w:r>
          </w:p>
        </w:tc>
        <w:tc>
          <w:tcPr>
            <w:tcW w:w="780" w:type="dxa"/>
            <w:tcBorders>
              <w:top w:val="nil"/>
              <w:left w:val="nil"/>
              <w:bottom w:val="single" w:color="auto" w:sz="4" w:space="0"/>
              <w:right w:val="single" w:color="auto" w:sz="4" w:space="0"/>
            </w:tcBorders>
            <w:shd w:val="clear" w:color="auto" w:fill="auto"/>
            <w:vAlign w:val="center"/>
          </w:tcPr>
          <w:p w14:paraId="03E40AE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5E838B92">
            <w:pPr>
              <w:widowControl/>
              <w:jc w:val="center"/>
              <w:rPr>
                <w:rFonts w:hint="eastAsia" w:ascii="宋体" w:hAnsi="宋体" w:cs="宋体"/>
                <w:kern w:val="0"/>
                <w:sz w:val="20"/>
                <w:szCs w:val="20"/>
              </w:rPr>
            </w:pPr>
            <w:r>
              <w:rPr>
                <w:rFonts w:hint="eastAsia" w:ascii="宋体" w:hAnsi="宋体" w:cs="宋体"/>
                <w:kern w:val="0"/>
                <w:sz w:val="20"/>
                <w:szCs w:val="20"/>
              </w:rPr>
              <w:t>60.00</w:t>
            </w:r>
          </w:p>
        </w:tc>
        <w:tc>
          <w:tcPr>
            <w:tcW w:w="1480" w:type="dxa"/>
            <w:tcBorders>
              <w:top w:val="nil"/>
              <w:left w:val="nil"/>
              <w:bottom w:val="single" w:color="auto" w:sz="4" w:space="0"/>
              <w:right w:val="single" w:color="auto" w:sz="4" w:space="0"/>
            </w:tcBorders>
            <w:shd w:val="clear" w:color="auto" w:fill="auto"/>
            <w:vAlign w:val="center"/>
          </w:tcPr>
          <w:p w14:paraId="778E54B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A54501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vMerge w:val="continue"/>
            <w:tcBorders>
              <w:top w:val="nil"/>
              <w:left w:val="single" w:color="auto" w:sz="4" w:space="0"/>
              <w:bottom w:val="single" w:color="000000" w:sz="4" w:space="0"/>
              <w:right w:val="single" w:color="auto" w:sz="4" w:space="0"/>
            </w:tcBorders>
            <w:vAlign w:val="center"/>
          </w:tcPr>
          <w:p w14:paraId="7F923063">
            <w:pPr>
              <w:widowControl/>
              <w:jc w:val="left"/>
              <w:rPr>
                <w:rFonts w:ascii="宋体" w:hAnsi="宋体" w:cs="宋体"/>
                <w:b/>
                <w:bCs/>
                <w:kern w:val="0"/>
                <w:sz w:val="20"/>
                <w:szCs w:val="20"/>
              </w:rPr>
            </w:pPr>
          </w:p>
        </w:tc>
      </w:tr>
      <w:tr w14:paraId="74617ECA">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E4844A3">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360" w:type="dxa"/>
            <w:tcBorders>
              <w:top w:val="nil"/>
              <w:left w:val="nil"/>
              <w:bottom w:val="single" w:color="auto" w:sz="4" w:space="0"/>
              <w:right w:val="single" w:color="auto" w:sz="4" w:space="0"/>
            </w:tcBorders>
            <w:shd w:val="clear" w:color="auto" w:fill="auto"/>
            <w:vAlign w:val="center"/>
          </w:tcPr>
          <w:p w14:paraId="357E168E">
            <w:pPr>
              <w:widowControl/>
              <w:jc w:val="center"/>
              <w:rPr>
                <w:rFonts w:hint="eastAsia" w:ascii="宋体" w:hAnsi="宋体" w:cs="宋体"/>
                <w:kern w:val="0"/>
                <w:sz w:val="20"/>
                <w:szCs w:val="20"/>
              </w:rPr>
            </w:pPr>
            <w:r>
              <w:rPr>
                <w:rFonts w:hint="eastAsia" w:ascii="宋体" w:hAnsi="宋体" w:cs="宋体"/>
                <w:kern w:val="0"/>
                <w:sz w:val="20"/>
                <w:szCs w:val="20"/>
              </w:rPr>
              <w:t>比例积分阀</w:t>
            </w:r>
          </w:p>
        </w:tc>
        <w:tc>
          <w:tcPr>
            <w:tcW w:w="1660" w:type="dxa"/>
            <w:tcBorders>
              <w:top w:val="nil"/>
              <w:left w:val="nil"/>
              <w:bottom w:val="single" w:color="auto" w:sz="4" w:space="0"/>
              <w:right w:val="single" w:color="auto" w:sz="4" w:space="0"/>
            </w:tcBorders>
            <w:shd w:val="clear" w:color="auto" w:fill="auto"/>
            <w:vAlign w:val="center"/>
          </w:tcPr>
          <w:p w14:paraId="41340A72">
            <w:pPr>
              <w:widowControl/>
              <w:jc w:val="center"/>
              <w:rPr>
                <w:rFonts w:hint="eastAsia" w:ascii="宋体" w:hAnsi="宋体" w:cs="宋体"/>
                <w:kern w:val="0"/>
                <w:sz w:val="20"/>
                <w:szCs w:val="20"/>
              </w:rPr>
            </w:pPr>
            <w:r>
              <w:rPr>
                <w:rFonts w:hint="eastAsia" w:ascii="宋体" w:hAnsi="宋体" w:cs="宋体"/>
                <w:kern w:val="0"/>
                <w:sz w:val="20"/>
                <w:szCs w:val="20"/>
              </w:rPr>
              <w:t>DN32</w:t>
            </w:r>
          </w:p>
        </w:tc>
        <w:tc>
          <w:tcPr>
            <w:tcW w:w="780" w:type="dxa"/>
            <w:tcBorders>
              <w:top w:val="nil"/>
              <w:left w:val="nil"/>
              <w:bottom w:val="single" w:color="auto" w:sz="4" w:space="0"/>
              <w:right w:val="single" w:color="auto" w:sz="4" w:space="0"/>
            </w:tcBorders>
            <w:shd w:val="clear" w:color="auto" w:fill="auto"/>
            <w:vAlign w:val="center"/>
          </w:tcPr>
          <w:p w14:paraId="04818E7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7943E111">
            <w:pPr>
              <w:widowControl/>
              <w:jc w:val="center"/>
              <w:rPr>
                <w:rFonts w:hint="eastAsia" w:ascii="宋体" w:hAnsi="宋体" w:cs="宋体"/>
                <w:kern w:val="0"/>
                <w:sz w:val="20"/>
                <w:szCs w:val="20"/>
              </w:rPr>
            </w:pPr>
            <w:r>
              <w:rPr>
                <w:rFonts w:hint="eastAsia" w:ascii="宋体" w:hAnsi="宋体" w:cs="宋体"/>
                <w:kern w:val="0"/>
                <w:sz w:val="20"/>
                <w:szCs w:val="20"/>
              </w:rPr>
              <w:t>2.00</w:t>
            </w:r>
          </w:p>
        </w:tc>
        <w:tc>
          <w:tcPr>
            <w:tcW w:w="1480" w:type="dxa"/>
            <w:tcBorders>
              <w:top w:val="nil"/>
              <w:left w:val="nil"/>
              <w:bottom w:val="single" w:color="auto" w:sz="4" w:space="0"/>
              <w:right w:val="single" w:color="auto" w:sz="4" w:space="0"/>
            </w:tcBorders>
            <w:shd w:val="clear" w:color="auto" w:fill="auto"/>
            <w:vAlign w:val="center"/>
          </w:tcPr>
          <w:p w14:paraId="3C1E47F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0BB425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AEDEB1C">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77056BDC">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B4A019E">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360" w:type="dxa"/>
            <w:tcBorders>
              <w:top w:val="nil"/>
              <w:left w:val="nil"/>
              <w:bottom w:val="single" w:color="auto" w:sz="4" w:space="0"/>
              <w:right w:val="single" w:color="auto" w:sz="4" w:space="0"/>
            </w:tcBorders>
            <w:shd w:val="clear" w:color="auto" w:fill="auto"/>
            <w:vAlign w:val="center"/>
          </w:tcPr>
          <w:p w14:paraId="412CFC84">
            <w:pPr>
              <w:widowControl/>
              <w:jc w:val="center"/>
              <w:rPr>
                <w:rFonts w:hint="eastAsia" w:ascii="宋体" w:hAnsi="宋体" w:cs="宋体"/>
                <w:kern w:val="0"/>
                <w:sz w:val="20"/>
                <w:szCs w:val="20"/>
              </w:rPr>
            </w:pPr>
            <w:r>
              <w:rPr>
                <w:rFonts w:hint="eastAsia" w:ascii="宋体" w:hAnsi="宋体" w:cs="宋体"/>
                <w:kern w:val="0"/>
                <w:sz w:val="20"/>
                <w:szCs w:val="20"/>
              </w:rPr>
              <w:t>电动二通阀</w:t>
            </w:r>
          </w:p>
        </w:tc>
        <w:tc>
          <w:tcPr>
            <w:tcW w:w="1660" w:type="dxa"/>
            <w:tcBorders>
              <w:top w:val="nil"/>
              <w:left w:val="nil"/>
              <w:bottom w:val="single" w:color="auto" w:sz="4" w:space="0"/>
              <w:right w:val="single" w:color="auto" w:sz="4" w:space="0"/>
            </w:tcBorders>
            <w:shd w:val="clear" w:color="auto" w:fill="auto"/>
            <w:vAlign w:val="center"/>
          </w:tcPr>
          <w:p w14:paraId="75E01FED">
            <w:pPr>
              <w:widowControl/>
              <w:jc w:val="center"/>
              <w:rPr>
                <w:rFonts w:hint="eastAsia" w:ascii="宋体" w:hAnsi="宋体" w:cs="宋体"/>
                <w:kern w:val="0"/>
                <w:sz w:val="20"/>
                <w:szCs w:val="20"/>
              </w:rPr>
            </w:pPr>
            <w:r>
              <w:rPr>
                <w:rFonts w:hint="eastAsia" w:ascii="宋体" w:hAnsi="宋体" w:cs="宋体"/>
                <w:kern w:val="0"/>
                <w:sz w:val="20"/>
                <w:szCs w:val="20"/>
              </w:rPr>
              <w:t>DN20</w:t>
            </w:r>
          </w:p>
        </w:tc>
        <w:tc>
          <w:tcPr>
            <w:tcW w:w="780" w:type="dxa"/>
            <w:tcBorders>
              <w:top w:val="nil"/>
              <w:left w:val="nil"/>
              <w:bottom w:val="single" w:color="auto" w:sz="4" w:space="0"/>
              <w:right w:val="single" w:color="auto" w:sz="4" w:space="0"/>
            </w:tcBorders>
            <w:shd w:val="clear" w:color="auto" w:fill="auto"/>
            <w:vAlign w:val="center"/>
          </w:tcPr>
          <w:p w14:paraId="3235CE5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5539DA90">
            <w:pPr>
              <w:widowControl/>
              <w:jc w:val="center"/>
              <w:rPr>
                <w:rFonts w:hint="eastAsia" w:ascii="宋体" w:hAnsi="宋体" w:cs="宋体"/>
                <w:kern w:val="0"/>
                <w:sz w:val="20"/>
                <w:szCs w:val="20"/>
              </w:rPr>
            </w:pPr>
            <w:r>
              <w:rPr>
                <w:rFonts w:hint="eastAsia" w:ascii="宋体" w:hAnsi="宋体" w:cs="宋体"/>
                <w:kern w:val="0"/>
                <w:sz w:val="20"/>
                <w:szCs w:val="20"/>
              </w:rPr>
              <w:t>32.00</w:t>
            </w:r>
          </w:p>
        </w:tc>
        <w:tc>
          <w:tcPr>
            <w:tcW w:w="1480" w:type="dxa"/>
            <w:tcBorders>
              <w:top w:val="nil"/>
              <w:left w:val="nil"/>
              <w:bottom w:val="single" w:color="auto" w:sz="4" w:space="0"/>
              <w:right w:val="single" w:color="auto" w:sz="4" w:space="0"/>
            </w:tcBorders>
            <w:shd w:val="clear" w:color="auto" w:fill="auto"/>
            <w:vAlign w:val="center"/>
          </w:tcPr>
          <w:p w14:paraId="2782A2E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9B1250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BE76472">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7637A9B2">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607E044">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360" w:type="dxa"/>
            <w:tcBorders>
              <w:top w:val="nil"/>
              <w:left w:val="nil"/>
              <w:bottom w:val="single" w:color="auto" w:sz="4" w:space="0"/>
              <w:right w:val="single" w:color="auto" w:sz="4" w:space="0"/>
            </w:tcBorders>
            <w:shd w:val="clear" w:color="auto" w:fill="auto"/>
            <w:vAlign w:val="center"/>
          </w:tcPr>
          <w:p w14:paraId="17336899">
            <w:pPr>
              <w:widowControl/>
              <w:jc w:val="center"/>
              <w:rPr>
                <w:rFonts w:hint="eastAsia" w:ascii="宋体" w:hAnsi="宋体" w:cs="宋体"/>
                <w:kern w:val="0"/>
                <w:sz w:val="20"/>
                <w:szCs w:val="20"/>
              </w:rPr>
            </w:pPr>
            <w:r>
              <w:rPr>
                <w:rFonts w:hint="eastAsia" w:ascii="宋体" w:hAnsi="宋体" w:cs="宋体"/>
                <w:kern w:val="0"/>
                <w:sz w:val="20"/>
                <w:szCs w:val="20"/>
              </w:rPr>
              <w:t>温控器</w:t>
            </w:r>
          </w:p>
        </w:tc>
        <w:tc>
          <w:tcPr>
            <w:tcW w:w="1660" w:type="dxa"/>
            <w:tcBorders>
              <w:top w:val="nil"/>
              <w:left w:val="nil"/>
              <w:bottom w:val="single" w:color="auto" w:sz="4" w:space="0"/>
              <w:right w:val="single" w:color="auto" w:sz="4" w:space="0"/>
            </w:tcBorders>
            <w:shd w:val="clear" w:color="auto" w:fill="auto"/>
            <w:vAlign w:val="center"/>
          </w:tcPr>
          <w:p w14:paraId="2A406B8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046A11D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743BC30A">
            <w:pPr>
              <w:widowControl/>
              <w:jc w:val="center"/>
              <w:rPr>
                <w:rFonts w:hint="eastAsia" w:ascii="宋体" w:hAnsi="宋体" w:cs="宋体"/>
                <w:kern w:val="0"/>
                <w:sz w:val="20"/>
                <w:szCs w:val="20"/>
              </w:rPr>
            </w:pPr>
            <w:r>
              <w:rPr>
                <w:rFonts w:hint="eastAsia" w:ascii="宋体" w:hAnsi="宋体" w:cs="宋体"/>
                <w:kern w:val="0"/>
                <w:sz w:val="20"/>
                <w:szCs w:val="20"/>
              </w:rPr>
              <w:t>32.00</w:t>
            </w:r>
          </w:p>
        </w:tc>
        <w:tc>
          <w:tcPr>
            <w:tcW w:w="1480" w:type="dxa"/>
            <w:tcBorders>
              <w:top w:val="nil"/>
              <w:left w:val="nil"/>
              <w:bottom w:val="single" w:color="auto" w:sz="4" w:space="0"/>
              <w:right w:val="single" w:color="auto" w:sz="4" w:space="0"/>
            </w:tcBorders>
            <w:shd w:val="clear" w:color="auto" w:fill="auto"/>
            <w:vAlign w:val="center"/>
          </w:tcPr>
          <w:p w14:paraId="33B6579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54AE03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487BBAC">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6A821977">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076074D">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360" w:type="dxa"/>
            <w:tcBorders>
              <w:top w:val="nil"/>
              <w:left w:val="nil"/>
              <w:bottom w:val="single" w:color="auto" w:sz="4" w:space="0"/>
              <w:right w:val="single" w:color="auto" w:sz="4" w:space="0"/>
            </w:tcBorders>
            <w:shd w:val="clear" w:color="auto" w:fill="auto"/>
            <w:vAlign w:val="center"/>
          </w:tcPr>
          <w:p w14:paraId="5B02F5B4">
            <w:pPr>
              <w:widowControl/>
              <w:jc w:val="center"/>
              <w:rPr>
                <w:rFonts w:hint="eastAsia" w:ascii="宋体" w:hAnsi="宋体" w:cs="宋体"/>
                <w:kern w:val="0"/>
                <w:sz w:val="20"/>
                <w:szCs w:val="20"/>
              </w:rPr>
            </w:pPr>
            <w:r>
              <w:rPr>
                <w:rFonts w:hint="eastAsia" w:ascii="宋体" w:hAnsi="宋体" w:cs="宋体"/>
                <w:kern w:val="0"/>
                <w:sz w:val="20"/>
                <w:szCs w:val="20"/>
              </w:rPr>
              <w:t>不锈钢软接</w:t>
            </w:r>
          </w:p>
        </w:tc>
        <w:tc>
          <w:tcPr>
            <w:tcW w:w="1660" w:type="dxa"/>
            <w:tcBorders>
              <w:top w:val="nil"/>
              <w:left w:val="nil"/>
              <w:bottom w:val="single" w:color="auto" w:sz="4" w:space="0"/>
              <w:right w:val="single" w:color="auto" w:sz="4" w:space="0"/>
            </w:tcBorders>
            <w:shd w:val="clear" w:color="auto" w:fill="auto"/>
            <w:vAlign w:val="center"/>
          </w:tcPr>
          <w:p w14:paraId="1B98E757">
            <w:pPr>
              <w:widowControl/>
              <w:jc w:val="center"/>
              <w:rPr>
                <w:rFonts w:hint="eastAsia" w:ascii="宋体" w:hAnsi="宋体" w:cs="宋体"/>
                <w:kern w:val="0"/>
                <w:sz w:val="20"/>
                <w:szCs w:val="20"/>
              </w:rPr>
            </w:pPr>
            <w:r>
              <w:rPr>
                <w:rFonts w:hint="eastAsia" w:ascii="宋体" w:hAnsi="宋体" w:cs="宋体"/>
                <w:kern w:val="0"/>
                <w:sz w:val="20"/>
                <w:szCs w:val="20"/>
              </w:rPr>
              <w:t>DN32</w:t>
            </w:r>
          </w:p>
        </w:tc>
        <w:tc>
          <w:tcPr>
            <w:tcW w:w="780" w:type="dxa"/>
            <w:tcBorders>
              <w:top w:val="nil"/>
              <w:left w:val="nil"/>
              <w:bottom w:val="single" w:color="auto" w:sz="4" w:space="0"/>
              <w:right w:val="single" w:color="auto" w:sz="4" w:space="0"/>
            </w:tcBorders>
            <w:shd w:val="clear" w:color="auto" w:fill="auto"/>
            <w:vAlign w:val="center"/>
          </w:tcPr>
          <w:p w14:paraId="53EFAC2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2CAB3852">
            <w:pPr>
              <w:widowControl/>
              <w:jc w:val="center"/>
              <w:rPr>
                <w:rFonts w:hint="eastAsia" w:ascii="宋体" w:hAnsi="宋体" w:cs="宋体"/>
                <w:kern w:val="0"/>
                <w:sz w:val="20"/>
                <w:szCs w:val="20"/>
              </w:rPr>
            </w:pPr>
            <w:r>
              <w:rPr>
                <w:rFonts w:hint="eastAsia" w:ascii="宋体" w:hAnsi="宋体" w:cs="宋体"/>
                <w:kern w:val="0"/>
                <w:sz w:val="20"/>
                <w:szCs w:val="20"/>
              </w:rPr>
              <w:t>4.00</w:t>
            </w:r>
          </w:p>
        </w:tc>
        <w:tc>
          <w:tcPr>
            <w:tcW w:w="1480" w:type="dxa"/>
            <w:tcBorders>
              <w:top w:val="nil"/>
              <w:left w:val="nil"/>
              <w:bottom w:val="single" w:color="auto" w:sz="4" w:space="0"/>
              <w:right w:val="single" w:color="auto" w:sz="4" w:space="0"/>
            </w:tcBorders>
            <w:shd w:val="clear" w:color="auto" w:fill="auto"/>
            <w:vAlign w:val="center"/>
          </w:tcPr>
          <w:p w14:paraId="3F9C5C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C93D6F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EAA68C4">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76755690">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C17EA96">
            <w:pPr>
              <w:widowControl/>
              <w:jc w:val="center"/>
              <w:rPr>
                <w:rFonts w:hint="eastAsia" w:ascii="宋体" w:hAnsi="宋体" w:cs="宋体"/>
                <w:kern w:val="0"/>
                <w:sz w:val="20"/>
                <w:szCs w:val="20"/>
              </w:rPr>
            </w:pPr>
            <w:r>
              <w:rPr>
                <w:rFonts w:hint="eastAsia" w:ascii="宋体" w:hAnsi="宋体" w:cs="宋体"/>
                <w:kern w:val="0"/>
                <w:sz w:val="20"/>
                <w:szCs w:val="20"/>
              </w:rPr>
              <w:t>19</w:t>
            </w:r>
          </w:p>
        </w:tc>
        <w:tc>
          <w:tcPr>
            <w:tcW w:w="1360" w:type="dxa"/>
            <w:tcBorders>
              <w:top w:val="nil"/>
              <w:left w:val="nil"/>
              <w:bottom w:val="single" w:color="auto" w:sz="4" w:space="0"/>
              <w:right w:val="single" w:color="auto" w:sz="4" w:space="0"/>
            </w:tcBorders>
            <w:shd w:val="clear" w:color="auto" w:fill="auto"/>
            <w:vAlign w:val="center"/>
          </w:tcPr>
          <w:p w14:paraId="5C8F35BC">
            <w:pPr>
              <w:widowControl/>
              <w:jc w:val="center"/>
              <w:rPr>
                <w:rFonts w:hint="eastAsia" w:ascii="宋体" w:hAnsi="宋体" w:cs="宋体"/>
                <w:kern w:val="0"/>
                <w:sz w:val="20"/>
                <w:szCs w:val="20"/>
              </w:rPr>
            </w:pPr>
            <w:r>
              <w:rPr>
                <w:rFonts w:hint="eastAsia" w:ascii="宋体" w:hAnsi="宋体" w:cs="宋体"/>
                <w:kern w:val="0"/>
                <w:sz w:val="20"/>
                <w:szCs w:val="20"/>
              </w:rPr>
              <w:t>不锈钢波纹软接头</w:t>
            </w:r>
          </w:p>
        </w:tc>
        <w:tc>
          <w:tcPr>
            <w:tcW w:w="1660" w:type="dxa"/>
            <w:tcBorders>
              <w:top w:val="nil"/>
              <w:left w:val="nil"/>
              <w:bottom w:val="single" w:color="auto" w:sz="4" w:space="0"/>
              <w:right w:val="single" w:color="auto" w:sz="4" w:space="0"/>
            </w:tcBorders>
            <w:shd w:val="clear" w:color="auto" w:fill="auto"/>
            <w:vAlign w:val="center"/>
          </w:tcPr>
          <w:p w14:paraId="7D0D64CE">
            <w:pPr>
              <w:widowControl/>
              <w:jc w:val="center"/>
              <w:rPr>
                <w:rFonts w:hint="eastAsia" w:ascii="宋体" w:hAnsi="宋体" w:cs="宋体"/>
                <w:kern w:val="0"/>
                <w:sz w:val="20"/>
                <w:szCs w:val="20"/>
              </w:rPr>
            </w:pPr>
            <w:r>
              <w:rPr>
                <w:rFonts w:hint="eastAsia" w:ascii="宋体" w:hAnsi="宋体" w:cs="宋体"/>
                <w:kern w:val="0"/>
                <w:sz w:val="20"/>
                <w:szCs w:val="20"/>
              </w:rPr>
              <w:t>DN20</w:t>
            </w:r>
          </w:p>
        </w:tc>
        <w:tc>
          <w:tcPr>
            <w:tcW w:w="780" w:type="dxa"/>
            <w:tcBorders>
              <w:top w:val="nil"/>
              <w:left w:val="nil"/>
              <w:bottom w:val="single" w:color="auto" w:sz="4" w:space="0"/>
              <w:right w:val="single" w:color="auto" w:sz="4" w:space="0"/>
            </w:tcBorders>
            <w:shd w:val="clear" w:color="auto" w:fill="auto"/>
            <w:vAlign w:val="center"/>
          </w:tcPr>
          <w:p w14:paraId="05E1282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29CF0B35">
            <w:pPr>
              <w:widowControl/>
              <w:jc w:val="center"/>
              <w:rPr>
                <w:rFonts w:hint="eastAsia" w:ascii="宋体" w:hAnsi="宋体" w:cs="宋体"/>
                <w:kern w:val="0"/>
                <w:sz w:val="20"/>
                <w:szCs w:val="20"/>
              </w:rPr>
            </w:pPr>
            <w:r>
              <w:rPr>
                <w:rFonts w:hint="eastAsia" w:ascii="宋体" w:hAnsi="宋体" w:cs="宋体"/>
                <w:kern w:val="0"/>
                <w:sz w:val="20"/>
                <w:szCs w:val="20"/>
              </w:rPr>
              <w:t>60.00</w:t>
            </w:r>
          </w:p>
        </w:tc>
        <w:tc>
          <w:tcPr>
            <w:tcW w:w="1480" w:type="dxa"/>
            <w:tcBorders>
              <w:top w:val="nil"/>
              <w:left w:val="nil"/>
              <w:bottom w:val="single" w:color="auto" w:sz="4" w:space="0"/>
              <w:right w:val="single" w:color="auto" w:sz="4" w:space="0"/>
            </w:tcBorders>
            <w:shd w:val="clear" w:color="auto" w:fill="auto"/>
            <w:vAlign w:val="center"/>
          </w:tcPr>
          <w:p w14:paraId="06EDC75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B04712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476A3C4">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01E95A55">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E86D3A4">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1360" w:type="dxa"/>
            <w:tcBorders>
              <w:top w:val="nil"/>
              <w:left w:val="nil"/>
              <w:bottom w:val="single" w:color="auto" w:sz="4" w:space="0"/>
              <w:right w:val="single" w:color="auto" w:sz="4" w:space="0"/>
            </w:tcBorders>
            <w:shd w:val="clear" w:color="auto" w:fill="auto"/>
            <w:vAlign w:val="center"/>
          </w:tcPr>
          <w:p w14:paraId="657201D5">
            <w:pPr>
              <w:widowControl/>
              <w:jc w:val="center"/>
              <w:rPr>
                <w:rFonts w:hint="eastAsia" w:ascii="宋体" w:hAnsi="宋体" w:cs="宋体"/>
                <w:kern w:val="0"/>
                <w:sz w:val="20"/>
                <w:szCs w:val="20"/>
              </w:rPr>
            </w:pPr>
            <w:r>
              <w:rPr>
                <w:rFonts w:hint="eastAsia" w:ascii="宋体" w:hAnsi="宋体" w:cs="宋体"/>
                <w:kern w:val="0"/>
                <w:sz w:val="20"/>
                <w:szCs w:val="20"/>
              </w:rPr>
              <w:t>管道支架制作、安装 管道支架</w:t>
            </w:r>
          </w:p>
        </w:tc>
        <w:tc>
          <w:tcPr>
            <w:tcW w:w="1660" w:type="dxa"/>
            <w:tcBorders>
              <w:top w:val="nil"/>
              <w:left w:val="nil"/>
              <w:bottom w:val="single" w:color="auto" w:sz="4" w:space="0"/>
              <w:right w:val="single" w:color="auto" w:sz="4" w:space="0"/>
            </w:tcBorders>
            <w:shd w:val="clear" w:color="auto" w:fill="auto"/>
            <w:vAlign w:val="center"/>
          </w:tcPr>
          <w:p w14:paraId="61BD3E9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3417FF01">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noWrap/>
            <w:vAlign w:val="center"/>
          </w:tcPr>
          <w:p w14:paraId="179E8768">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37BD638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7A09F4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80AD063">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1D9ECFC2">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03B25B9">
            <w:pPr>
              <w:widowControl/>
              <w:jc w:val="center"/>
              <w:rPr>
                <w:rFonts w:hint="eastAsia" w:ascii="宋体" w:hAnsi="宋体" w:cs="宋体"/>
                <w:kern w:val="0"/>
                <w:sz w:val="20"/>
                <w:szCs w:val="20"/>
              </w:rPr>
            </w:pPr>
            <w:r>
              <w:rPr>
                <w:rFonts w:hint="eastAsia" w:ascii="宋体" w:hAnsi="宋体" w:cs="宋体"/>
                <w:kern w:val="0"/>
                <w:sz w:val="20"/>
                <w:szCs w:val="20"/>
              </w:rPr>
              <w:t>21</w:t>
            </w:r>
          </w:p>
        </w:tc>
        <w:tc>
          <w:tcPr>
            <w:tcW w:w="1360" w:type="dxa"/>
            <w:tcBorders>
              <w:top w:val="nil"/>
              <w:left w:val="nil"/>
              <w:bottom w:val="single" w:color="auto" w:sz="4" w:space="0"/>
              <w:right w:val="single" w:color="auto" w:sz="4" w:space="0"/>
            </w:tcBorders>
            <w:shd w:val="clear" w:color="auto" w:fill="auto"/>
            <w:vAlign w:val="center"/>
          </w:tcPr>
          <w:p w14:paraId="282328EA">
            <w:pPr>
              <w:widowControl/>
              <w:jc w:val="center"/>
              <w:rPr>
                <w:rFonts w:hint="eastAsia" w:ascii="宋体" w:hAnsi="宋体" w:cs="宋体"/>
                <w:kern w:val="0"/>
                <w:sz w:val="20"/>
                <w:szCs w:val="20"/>
              </w:rPr>
            </w:pPr>
            <w:r>
              <w:rPr>
                <w:rFonts w:hint="eastAsia" w:ascii="宋体" w:hAnsi="宋体" w:cs="宋体"/>
                <w:kern w:val="0"/>
                <w:sz w:val="20"/>
                <w:szCs w:val="20"/>
              </w:rPr>
              <w:t>空调水管橡塑保温材料</w:t>
            </w:r>
          </w:p>
        </w:tc>
        <w:tc>
          <w:tcPr>
            <w:tcW w:w="1660" w:type="dxa"/>
            <w:tcBorders>
              <w:top w:val="nil"/>
              <w:left w:val="nil"/>
              <w:bottom w:val="single" w:color="auto" w:sz="4" w:space="0"/>
              <w:right w:val="single" w:color="auto" w:sz="4" w:space="0"/>
            </w:tcBorders>
            <w:shd w:val="clear" w:color="auto" w:fill="auto"/>
            <w:vAlign w:val="center"/>
          </w:tcPr>
          <w:p w14:paraId="67E5696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670990CC">
            <w:pPr>
              <w:widowControl/>
              <w:jc w:val="center"/>
              <w:rPr>
                <w:rFonts w:hint="eastAsia" w:ascii="宋体" w:hAnsi="宋体" w:cs="宋体"/>
                <w:kern w:val="0"/>
                <w:sz w:val="20"/>
                <w:szCs w:val="20"/>
              </w:rPr>
            </w:pPr>
            <w:r>
              <w:rPr>
                <w:rFonts w:hint="eastAsia" w:ascii="宋体" w:hAnsi="宋体" w:cs="宋体"/>
                <w:kern w:val="0"/>
                <w:sz w:val="20"/>
                <w:szCs w:val="20"/>
              </w:rPr>
              <w:t>立方米</w:t>
            </w:r>
          </w:p>
        </w:tc>
        <w:tc>
          <w:tcPr>
            <w:tcW w:w="880" w:type="dxa"/>
            <w:tcBorders>
              <w:top w:val="nil"/>
              <w:left w:val="nil"/>
              <w:bottom w:val="single" w:color="auto" w:sz="4" w:space="0"/>
              <w:right w:val="single" w:color="auto" w:sz="4" w:space="0"/>
            </w:tcBorders>
            <w:shd w:val="clear" w:color="auto" w:fill="auto"/>
            <w:noWrap/>
            <w:vAlign w:val="center"/>
          </w:tcPr>
          <w:p w14:paraId="7504D007">
            <w:pPr>
              <w:widowControl/>
              <w:jc w:val="center"/>
              <w:rPr>
                <w:rFonts w:hint="eastAsia" w:ascii="宋体" w:hAnsi="宋体" w:cs="宋体"/>
                <w:kern w:val="0"/>
                <w:sz w:val="20"/>
                <w:szCs w:val="20"/>
              </w:rPr>
            </w:pPr>
            <w:r>
              <w:rPr>
                <w:rFonts w:hint="eastAsia" w:ascii="宋体" w:hAnsi="宋体" w:cs="宋体"/>
                <w:kern w:val="0"/>
                <w:sz w:val="20"/>
                <w:szCs w:val="20"/>
              </w:rPr>
              <w:t>13.00</w:t>
            </w:r>
          </w:p>
        </w:tc>
        <w:tc>
          <w:tcPr>
            <w:tcW w:w="1480" w:type="dxa"/>
            <w:tcBorders>
              <w:top w:val="nil"/>
              <w:left w:val="nil"/>
              <w:bottom w:val="single" w:color="auto" w:sz="4" w:space="0"/>
              <w:right w:val="single" w:color="auto" w:sz="4" w:space="0"/>
            </w:tcBorders>
            <w:shd w:val="clear" w:color="auto" w:fill="auto"/>
            <w:vAlign w:val="center"/>
          </w:tcPr>
          <w:p w14:paraId="54AD884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052608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134D756F">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4B6748FA">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095144C">
            <w:pPr>
              <w:widowControl/>
              <w:jc w:val="center"/>
              <w:rPr>
                <w:rFonts w:hint="eastAsia" w:ascii="宋体" w:hAnsi="宋体" w:cs="宋体"/>
                <w:kern w:val="0"/>
                <w:sz w:val="20"/>
                <w:szCs w:val="20"/>
              </w:rPr>
            </w:pPr>
            <w:r>
              <w:rPr>
                <w:rFonts w:hint="eastAsia" w:ascii="宋体" w:hAnsi="宋体" w:cs="宋体"/>
                <w:kern w:val="0"/>
                <w:sz w:val="20"/>
                <w:szCs w:val="20"/>
              </w:rPr>
              <w:t>22</w:t>
            </w:r>
          </w:p>
        </w:tc>
        <w:tc>
          <w:tcPr>
            <w:tcW w:w="1360" w:type="dxa"/>
            <w:tcBorders>
              <w:top w:val="nil"/>
              <w:left w:val="nil"/>
              <w:bottom w:val="single" w:color="auto" w:sz="4" w:space="0"/>
              <w:right w:val="single" w:color="auto" w:sz="4" w:space="0"/>
            </w:tcBorders>
            <w:shd w:val="clear" w:color="auto" w:fill="auto"/>
            <w:vAlign w:val="center"/>
          </w:tcPr>
          <w:p w14:paraId="2238AB1C">
            <w:pPr>
              <w:widowControl/>
              <w:jc w:val="center"/>
              <w:rPr>
                <w:rFonts w:hint="eastAsia" w:ascii="宋体" w:hAnsi="宋体" w:cs="宋体"/>
                <w:kern w:val="0"/>
                <w:sz w:val="20"/>
                <w:szCs w:val="20"/>
              </w:rPr>
            </w:pPr>
            <w:r>
              <w:rPr>
                <w:rFonts w:hint="eastAsia" w:ascii="宋体" w:hAnsi="宋体" w:cs="宋体"/>
                <w:kern w:val="0"/>
                <w:sz w:val="20"/>
                <w:szCs w:val="20"/>
              </w:rPr>
              <w:t>管道刷油铁红防锈漆</w:t>
            </w:r>
          </w:p>
        </w:tc>
        <w:tc>
          <w:tcPr>
            <w:tcW w:w="1660" w:type="dxa"/>
            <w:tcBorders>
              <w:top w:val="nil"/>
              <w:left w:val="nil"/>
              <w:bottom w:val="single" w:color="auto" w:sz="4" w:space="0"/>
              <w:right w:val="single" w:color="auto" w:sz="4" w:space="0"/>
            </w:tcBorders>
            <w:shd w:val="clear" w:color="auto" w:fill="auto"/>
            <w:vAlign w:val="center"/>
          </w:tcPr>
          <w:p w14:paraId="7309229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4081F23F">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noWrap/>
            <w:vAlign w:val="center"/>
          </w:tcPr>
          <w:p w14:paraId="543735A0">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651113B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B2D3B9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15455AA">
            <w:pPr>
              <w:widowControl/>
              <w:jc w:val="center"/>
              <w:rPr>
                <w:rFonts w:hint="eastAsia" w:ascii="宋体" w:hAnsi="宋体" w:cs="宋体"/>
                <w:b/>
                <w:bCs/>
                <w:kern w:val="0"/>
                <w:sz w:val="20"/>
                <w:szCs w:val="20"/>
              </w:rPr>
            </w:pPr>
            <w:r>
              <w:rPr>
                <w:rFonts w:hint="eastAsia" w:ascii="宋体" w:hAnsi="宋体" w:cs="宋体"/>
                <w:b/>
                <w:bCs/>
                <w:kern w:val="0"/>
                <w:sz w:val="20"/>
                <w:szCs w:val="20"/>
              </w:rPr>
              <w:t>防锈漆处理两遍</w:t>
            </w:r>
          </w:p>
        </w:tc>
      </w:tr>
      <w:tr w14:paraId="45B5CAFE">
        <w:tblPrEx>
          <w:tblCellMar>
            <w:top w:w="0" w:type="dxa"/>
            <w:left w:w="108" w:type="dxa"/>
            <w:bottom w:w="0" w:type="dxa"/>
            <w:right w:w="108" w:type="dxa"/>
          </w:tblCellMar>
        </w:tblPrEx>
        <w:trPr>
          <w:trHeight w:val="54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4678027">
            <w:pPr>
              <w:widowControl/>
              <w:jc w:val="center"/>
              <w:rPr>
                <w:rFonts w:hint="eastAsia" w:ascii="宋体" w:hAnsi="宋体" w:cs="宋体"/>
                <w:kern w:val="0"/>
                <w:sz w:val="20"/>
                <w:szCs w:val="20"/>
              </w:rPr>
            </w:pPr>
            <w:r>
              <w:rPr>
                <w:rFonts w:hint="eastAsia" w:ascii="宋体" w:hAnsi="宋体" w:cs="宋体"/>
                <w:kern w:val="0"/>
                <w:sz w:val="20"/>
                <w:szCs w:val="20"/>
              </w:rPr>
              <w:t>23</w:t>
            </w:r>
          </w:p>
        </w:tc>
        <w:tc>
          <w:tcPr>
            <w:tcW w:w="1360" w:type="dxa"/>
            <w:tcBorders>
              <w:top w:val="nil"/>
              <w:left w:val="nil"/>
              <w:bottom w:val="single" w:color="auto" w:sz="4" w:space="0"/>
              <w:right w:val="single" w:color="auto" w:sz="4" w:space="0"/>
            </w:tcBorders>
            <w:shd w:val="clear" w:color="auto" w:fill="auto"/>
            <w:vAlign w:val="center"/>
          </w:tcPr>
          <w:p w14:paraId="21AC3023">
            <w:pPr>
              <w:widowControl/>
              <w:jc w:val="center"/>
              <w:rPr>
                <w:rFonts w:hint="eastAsia" w:ascii="宋体" w:hAnsi="宋体" w:cs="宋体"/>
                <w:kern w:val="0"/>
                <w:sz w:val="20"/>
                <w:szCs w:val="20"/>
              </w:rPr>
            </w:pPr>
            <w:r>
              <w:rPr>
                <w:rFonts w:hint="eastAsia" w:ascii="宋体" w:hAnsi="宋体" w:cs="宋体"/>
                <w:kern w:val="0"/>
                <w:sz w:val="20"/>
                <w:szCs w:val="20"/>
              </w:rPr>
              <w:t>一般钢结构刷油铁红防锈漆</w:t>
            </w:r>
          </w:p>
        </w:tc>
        <w:tc>
          <w:tcPr>
            <w:tcW w:w="1660" w:type="dxa"/>
            <w:tcBorders>
              <w:top w:val="nil"/>
              <w:left w:val="nil"/>
              <w:bottom w:val="single" w:color="auto" w:sz="4" w:space="0"/>
              <w:right w:val="single" w:color="auto" w:sz="4" w:space="0"/>
            </w:tcBorders>
            <w:shd w:val="clear" w:color="auto" w:fill="auto"/>
            <w:vAlign w:val="center"/>
          </w:tcPr>
          <w:p w14:paraId="65BF6BA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7B90F32D">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noWrap/>
            <w:vAlign w:val="center"/>
          </w:tcPr>
          <w:p w14:paraId="02CDF093">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3192E82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BE2101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A8F4779">
            <w:pPr>
              <w:widowControl/>
              <w:jc w:val="center"/>
              <w:rPr>
                <w:rFonts w:hint="eastAsia" w:ascii="宋体" w:hAnsi="宋体" w:cs="宋体"/>
                <w:b/>
                <w:bCs/>
                <w:kern w:val="0"/>
                <w:sz w:val="20"/>
                <w:szCs w:val="20"/>
              </w:rPr>
            </w:pPr>
            <w:r>
              <w:rPr>
                <w:rFonts w:hint="eastAsia" w:ascii="宋体" w:hAnsi="宋体" w:cs="宋体"/>
                <w:b/>
                <w:bCs/>
                <w:kern w:val="0"/>
                <w:sz w:val="20"/>
                <w:szCs w:val="20"/>
              </w:rPr>
              <w:t>防锈漆处理两遍</w:t>
            </w:r>
          </w:p>
        </w:tc>
      </w:tr>
      <w:tr w14:paraId="1460A10F">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A394A89">
            <w:pPr>
              <w:widowControl/>
              <w:jc w:val="center"/>
              <w:rPr>
                <w:rFonts w:hint="eastAsia" w:ascii="宋体" w:hAnsi="宋体" w:cs="宋体"/>
                <w:kern w:val="0"/>
                <w:sz w:val="20"/>
                <w:szCs w:val="20"/>
              </w:rPr>
            </w:pPr>
            <w:r>
              <w:rPr>
                <w:rFonts w:hint="eastAsia" w:ascii="宋体" w:hAnsi="宋体" w:cs="宋体"/>
                <w:kern w:val="0"/>
                <w:sz w:val="20"/>
                <w:szCs w:val="20"/>
              </w:rPr>
              <w:t>24</w:t>
            </w:r>
          </w:p>
        </w:tc>
        <w:tc>
          <w:tcPr>
            <w:tcW w:w="1360" w:type="dxa"/>
            <w:tcBorders>
              <w:top w:val="nil"/>
              <w:left w:val="nil"/>
              <w:bottom w:val="single" w:color="auto" w:sz="4" w:space="0"/>
              <w:right w:val="single" w:color="auto" w:sz="4" w:space="0"/>
            </w:tcBorders>
            <w:shd w:val="clear" w:color="auto" w:fill="auto"/>
            <w:vAlign w:val="center"/>
          </w:tcPr>
          <w:p w14:paraId="32ED68ED">
            <w:pPr>
              <w:widowControl/>
              <w:jc w:val="center"/>
              <w:rPr>
                <w:rFonts w:hint="eastAsia" w:ascii="宋体" w:hAnsi="宋体" w:cs="宋体"/>
                <w:kern w:val="0"/>
                <w:sz w:val="20"/>
                <w:szCs w:val="20"/>
              </w:rPr>
            </w:pPr>
            <w:r>
              <w:rPr>
                <w:rFonts w:hint="eastAsia" w:ascii="宋体" w:hAnsi="宋体" w:cs="宋体"/>
                <w:kern w:val="0"/>
                <w:sz w:val="20"/>
                <w:szCs w:val="20"/>
              </w:rPr>
              <w:t>空调系统调试</w:t>
            </w:r>
          </w:p>
        </w:tc>
        <w:tc>
          <w:tcPr>
            <w:tcW w:w="1660" w:type="dxa"/>
            <w:tcBorders>
              <w:top w:val="nil"/>
              <w:left w:val="nil"/>
              <w:bottom w:val="single" w:color="auto" w:sz="4" w:space="0"/>
              <w:right w:val="single" w:color="auto" w:sz="4" w:space="0"/>
            </w:tcBorders>
            <w:shd w:val="clear" w:color="auto" w:fill="auto"/>
            <w:vAlign w:val="center"/>
          </w:tcPr>
          <w:p w14:paraId="58DF08F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7F66CBE8">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vAlign w:val="center"/>
          </w:tcPr>
          <w:p w14:paraId="25A972A0">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709F3AF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7A603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6E40355">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5466B2E">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A0F735F">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1360" w:type="dxa"/>
            <w:tcBorders>
              <w:top w:val="nil"/>
              <w:left w:val="nil"/>
              <w:bottom w:val="single" w:color="auto" w:sz="4" w:space="0"/>
              <w:right w:val="single" w:color="auto" w:sz="4" w:space="0"/>
            </w:tcBorders>
            <w:shd w:val="clear" w:color="auto" w:fill="auto"/>
            <w:vAlign w:val="center"/>
          </w:tcPr>
          <w:p w14:paraId="1DC9E2D3">
            <w:pPr>
              <w:widowControl/>
              <w:jc w:val="center"/>
              <w:rPr>
                <w:rFonts w:hint="eastAsia" w:ascii="宋体" w:hAnsi="宋体" w:cs="宋体"/>
                <w:kern w:val="0"/>
                <w:sz w:val="20"/>
                <w:szCs w:val="20"/>
              </w:rPr>
            </w:pPr>
            <w:r>
              <w:rPr>
                <w:rFonts w:hint="eastAsia" w:ascii="宋体" w:hAnsi="宋体" w:cs="宋体"/>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14:paraId="650F6DE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1BF8FC8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39FDBD2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564EA51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2210D7F">
            <w:pPr>
              <w:widowControl/>
              <w:jc w:val="center"/>
              <w:rPr>
                <w:rFonts w:hint="eastAsia" w:ascii="宋体" w:hAnsi="宋体" w:cs="宋体"/>
                <w:b/>
                <w:bCs/>
                <w:kern w:val="0"/>
                <w:sz w:val="20"/>
                <w:szCs w:val="20"/>
              </w:rPr>
            </w:pPr>
            <w:r>
              <w:rPr>
                <w:rFonts w:hint="eastAsia" w:ascii="宋体" w:hAnsi="宋体" w:cs="宋体"/>
                <w:b/>
                <w:bCs/>
                <w:kern w:val="0"/>
                <w:sz w:val="20"/>
                <w:szCs w:val="20"/>
              </w:rPr>
              <w:t>0.00</w:t>
            </w:r>
          </w:p>
        </w:tc>
        <w:tc>
          <w:tcPr>
            <w:tcW w:w="1540" w:type="dxa"/>
            <w:tcBorders>
              <w:top w:val="nil"/>
              <w:left w:val="nil"/>
              <w:bottom w:val="single" w:color="auto" w:sz="4" w:space="0"/>
              <w:right w:val="single" w:color="auto" w:sz="4" w:space="0"/>
            </w:tcBorders>
            <w:shd w:val="clear" w:color="auto" w:fill="auto"/>
            <w:vAlign w:val="center"/>
          </w:tcPr>
          <w:p w14:paraId="690F914F">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DBB0F53">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98A7144">
            <w:pPr>
              <w:widowControl/>
              <w:jc w:val="center"/>
              <w:rPr>
                <w:rFonts w:hint="eastAsia" w:ascii="宋体" w:hAnsi="宋体" w:cs="宋体"/>
                <w:kern w:val="0"/>
                <w:sz w:val="20"/>
                <w:szCs w:val="20"/>
              </w:rPr>
            </w:pPr>
            <w:r>
              <w:rPr>
                <w:rFonts w:hint="eastAsia" w:ascii="宋体" w:hAnsi="宋体" w:cs="宋体"/>
                <w:kern w:val="0"/>
                <w:sz w:val="20"/>
                <w:szCs w:val="20"/>
              </w:rPr>
              <w:t>三、</w:t>
            </w:r>
          </w:p>
        </w:tc>
        <w:tc>
          <w:tcPr>
            <w:tcW w:w="1360" w:type="dxa"/>
            <w:tcBorders>
              <w:top w:val="nil"/>
              <w:left w:val="nil"/>
              <w:bottom w:val="single" w:color="auto" w:sz="4" w:space="0"/>
              <w:right w:val="single" w:color="auto" w:sz="4" w:space="0"/>
            </w:tcBorders>
            <w:shd w:val="clear" w:color="auto" w:fill="auto"/>
            <w:vAlign w:val="center"/>
          </w:tcPr>
          <w:p w14:paraId="5F282853">
            <w:pPr>
              <w:widowControl/>
              <w:jc w:val="center"/>
              <w:rPr>
                <w:rFonts w:hint="eastAsia" w:ascii="宋体" w:hAnsi="宋体" w:cs="宋体"/>
                <w:kern w:val="0"/>
                <w:sz w:val="20"/>
                <w:szCs w:val="20"/>
              </w:rPr>
            </w:pPr>
            <w:r>
              <w:rPr>
                <w:rFonts w:hint="eastAsia" w:ascii="宋体" w:hAnsi="宋体" w:cs="宋体"/>
                <w:kern w:val="0"/>
                <w:sz w:val="20"/>
                <w:szCs w:val="20"/>
              </w:rPr>
              <w:t>空调风系统</w:t>
            </w:r>
          </w:p>
        </w:tc>
        <w:tc>
          <w:tcPr>
            <w:tcW w:w="1660" w:type="dxa"/>
            <w:tcBorders>
              <w:top w:val="nil"/>
              <w:left w:val="nil"/>
              <w:bottom w:val="single" w:color="auto" w:sz="4" w:space="0"/>
              <w:right w:val="single" w:color="auto" w:sz="4" w:space="0"/>
            </w:tcBorders>
            <w:shd w:val="clear" w:color="auto" w:fill="auto"/>
            <w:vAlign w:val="center"/>
          </w:tcPr>
          <w:p w14:paraId="229FE43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6B024F8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52B176B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7D24E6D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0BB85FB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3B3D6792">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25F4359">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C47C15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360" w:type="dxa"/>
            <w:tcBorders>
              <w:top w:val="nil"/>
              <w:left w:val="nil"/>
              <w:bottom w:val="single" w:color="auto" w:sz="4" w:space="0"/>
              <w:right w:val="single" w:color="auto" w:sz="4" w:space="0"/>
            </w:tcBorders>
            <w:shd w:val="clear" w:color="auto" w:fill="auto"/>
            <w:vAlign w:val="center"/>
          </w:tcPr>
          <w:p w14:paraId="77D0E671">
            <w:pPr>
              <w:widowControl/>
              <w:jc w:val="center"/>
              <w:rPr>
                <w:rFonts w:hint="eastAsia" w:ascii="宋体" w:hAnsi="宋体" w:cs="宋体"/>
                <w:kern w:val="0"/>
                <w:sz w:val="20"/>
                <w:szCs w:val="20"/>
              </w:rPr>
            </w:pPr>
            <w:r>
              <w:rPr>
                <w:rFonts w:hint="eastAsia" w:ascii="宋体" w:hAnsi="宋体" w:cs="宋体"/>
                <w:kern w:val="0"/>
                <w:sz w:val="20"/>
                <w:szCs w:val="20"/>
              </w:rPr>
              <w:t xml:space="preserve">镀锌薄钢板风管 </w:t>
            </w:r>
          </w:p>
        </w:tc>
        <w:tc>
          <w:tcPr>
            <w:tcW w:w="1660" w:type="dxa"/>
            <w:tcBorders>
              <w:top w:val="nil"/>
              <w:left w:val="nil"/>
              <w:bottom w:val="single" w:color="auto" w:sz="4" w:space="0"/>
              <w:right w:val="single" w:color="auto" w:sz="4" w:space="0"/>
            </w:tcBorders>
            <w:shd w:val="clear" w:color="auto" w:fill="auto"/>
            <w:vAlign w:val="center"/>
          </w:tcPr>
          <w:p w14:paraId="242573F7">
            <w:pPr>
              <w:widowControl/>
              <w:jc w:val="center"/>
              <w:rPr>
                <w:rFonts w:hint="eastAsia" w:ascii="宋体" w:hAnsi="宋体" w:cs="宋体"/>
                <w:kern w:val="0"/>
                <w:sz w:val="20"/>
                <w:szCs w:val="20"/>
              </w:rPr>
            </w:pPr>
            <w:r>
              <w:rPr>
                <w:rFonts w:hint="eastAsia" w:ascii="宋体" w:hAnsi="宋体" w:cs="宋体"/>
                <w:kern w:val="0"/>
                <w:sz w:val="20"/>
                <w:szCs w:val="20"/>
              </w:rPr>
              <w:t xml:space="preserve">板厚δ=0.75mm </w:t>
            </w:r>
          </w:p>
        </w:tc>
        <w:tc>
          <w:tcPr>
            <w:tcW w:w="780" w:type="dxa"/>
            <w:tcBorders>
              <w:top w:val="nil"/>
              <w:left w:val="nil"/>
              <w:bottom w:val="single" w:color="auto" w:sz="4" w:space="0"/>
              <w:right w:val="single" w:color="auto" w:sz="4" w:space="0"/>
            </w:tcBorders>
            <w:shd w:val="clear" w:color="auto" w:fill="auto"/>
            <w:vAlign w:val="center"/>
          </w:tcPr>
          <w:p w14:paraId="4BDE8865">
            <w:pPr>
              <w:widowControl/>
              <w:jc w:val="center"/>
              <w:rPr>
                <w:rFonts w:hint="eastAsia" w:ascii="宋体" w:hAnsi="宋体" w:cs="宋体"/>
                <w:kern w:val="0"/>
                <w:sz w:val="20"/>
                <w:szCs w:val="20"/>
              </w:rPr>
            </w:pPr>
            <w:r>
              <w:rPr>
                <w:rFonts w:hint="eastAsia" w:ascii="宋体" w:hAnsi="宋体" w:cs="宋体"/>
                <w:kern w:val="0"/>
                <w:sz w:val="20"/>
                <w:szCs w:val="20"/>
              </w:rPr>
              <w:t>平方米</w:t>
            </w:r>
          </w:p>
        </w:tc>
        <w:tc>
          <w:tcPr>
            <w:tcW w:w="880" w:type="dxa"/>
            <w:tcBorders>
              <w:top w:val="nil"/>
              <w:left w:val="nil"/>
              <w:bottom w:val="single" w:color="auto" w:sz="4" w:space="0"/>
              <w:right w:val="single" w:color="auto" w:sz="4" w:space="0"/>
            </w:tcBorders>
            <w:shd w:val="clear" w:color="auto" w:fill="auto"/>
            <w:vAlign w:val="center"/>
          </w:tcPr>
          <w:p w14:paraId="33237757">
            <w:pPr>
              <w:widowControl/>
              <w:jc w:val="center"/>
              <w:rPr>
                <w:rFonts w:hint="eastAsia" w:ascii="宋体" w:hAnsi="宋体" w:cs="宋体"/>
                <w:kern w:val="0"/>
                <w:sz w:val="20"/>
                <w:szCs w:val="20"/>
              </w:rPr>
            </w:pPr>
            <w:r>
              <w:rPr>
                <w:rFonts w:hint="eastAsia" w:ascii="宋体" w:hAnsi="宋体" w:cs="宋体"/>
                <w:kern w:val="0"/>
                <w:sz w:val="20"/>
                <w:szCs w:val="20"/>
              </w:rPr>
              <w:t>66.00</w:t>
            </w:r>
          </w:p>
        </w:tc>
        <w:tc>
          <w:tcPr>
            <w:tcW w:w="1480" w:type="dxa"/>
            <w:tcBorders>
              <w:top w:val="nil"/>
              <w:left w:val="nil"/>
              <w:bottom w:val="single" w:color="auto" w:sz="4" w:space="0"/>
              <w:right w:val="single" w:color="auto" w:sz="4" w:space="0"/>
            </w:tcBorders>
            <w:shd w:val="clear" w:color="auto" w:fill="auto"/>
            <w:vAlign w:val="center"/>
          </w:tcPr>
          <w:p w14:paraId="72A6069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658B63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4531526">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0ED0E8E4">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BA7809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360" w:type="dxa"/>
            <w:tcBorders>
              <w:top w:val="nil"/>
              <w:left w:val="nil"/>
              <w:bottom w:val="single" w:color="auto" w:sz="4" w:space="0"/>
              <w:right w:val="single" w:color="auto" w:sz="4" w:space="0"/>
            </w:tcBorders>
            <w:shd w:val="clear" w:color="auto" w:fill="auto"/>
            <w:vAlign w:val="center"/>
          </w:tcPr>
          <w:p w14:paraId="33FC800A">
            <w:pPr>
              <w:widowControl/>
              <w:jc w:val="center"/>
              <w:rPr>
                <w:rFonts w:hint="eastAsia" w:ascii="宋体" w:hAnsi="宋体" w:cs="宋体"/>
                <w:kern w:val="0"/>
                <w:sz w:val="20"/>
                <w:szCs w:val="20"/>
              </w:rPr>
            </w:pPr>
            <w:r>
              <w:rPr>
                <w:rFonts w:hint="eastAsia" w:ascii="宋体" w:hAnsi="宋体" w:cs="宋体"/>
                <w:kern w:val="0"/>
                <w:sz w:val="20"/>
                <w:szCs w:val="20"/>
              </w:rPr>
              <w:t xml:space="preserve">镀锌薄钢板风管 </w:t>
            </w:r>
          </w:p>
        </w:tc>
        <w:tc>
          <w:tcPr>
            <w:tcW w:w="1660" w:type="dxa"/>
            <w:tcBorders>
              <w:top w:val="nil"/>
              <w:left w:val="nil"/>
              <w:bottom w:val="single" w:color="auto" w:sz="4" w:space="0"/>
              <w:right w:val="single" w:color="auto" w:sz="4" w:space="0"/>
            </w:tcBorders>
            <w:shd w:val="clear" w:color="auto" w:fill="auto"/>
            <w:vAlign w:val="center"/>
          </w:tcPr>
          <w:p w14:paraId="78C8C40A">
            <w:pPr>
              <w:widowControl/>
              <w:jc w:val="center"/>
              <w:rPr>
                <w:rFonts w:hint="eastAsia" w:ascii="宋体" w:hAnsi="宋体" w:cs="宋体"/>
                <w:kern w:val="0"/>
                <w:sz w:val="20"/>
                <w:szCs w:val="20"/>
              </w:rPr>
            </w:pPr>
            <w:r>
              <w:rPr>
                <w:rFonts w:hint="eastAsia" w:ascii="宋体" w:hAnsi="宋体" w:cs="宋体"/>
                <w:kern w:val="0"/>
                <w:sz w:val="20"/>
                <w:szCs w:val="20"/>
              </w:rPr>
              <w:t xml:space="preserve">板厚δ=1.0mm </w:t>
            </w:r>
          </w:p>
        </w:tc>
        <w:tc>
          <w:tcPr>
            <w:tcW w:w="780" w:type="dxa"/>
            <w:tcBorders>
              <w:top w:val="nil"/>
              <w:left w:val="nil"/>
              <w:bottom w:val="single" w:color="auto" w:sz="4" w:space="0"/>
              <w:right w:val="single" w:color="auto" w:sz="4" w:space="0"/>
            </w:tcBorders>
            <w:shd w:val="clear" w:color="auto" w:fill="auto"/>
            <w:vAlign w:val="center"/>
          </w:tcPr>
          <w:p w14:paraId="4915AD9E">
            <w:pPr>
              <w:widowControl/>
              <w:jc w:val="center"/>
              <w:rPr>
                <w:rFonts w:hint="eastAsia" w:ascii="宋体" w:hAnsi="宋体" w:cs="宋体"/>
                <w:kern w:val="0"/>
                <w:sz w:val="20"/>
                <w:szCs w:val="20"/>
              </w:rPr>
            </w:pPr>
            <w:r>
              <w:rPr>
                <w:rFonts w:hint="eastAsia" w:ascii="宋体" w:hAnsi="宋体" w:cs="宋体"/>
                <w:kern w:val="0"/>
                <w:sz w:val="20"/>
                <w:szCs w:val="20"/>
              </w:rPr>
              <w:t>平方米</w:t>
            </w:r>
          </w:p>
        </w:tc>
        <w:tc>
          <w:tcPr>
            <w:tcW w:w="880" w:type="dxa"/>
            <w:tcBorders>
              <w:top w:val="nil"/>
              <w:left w:val="nil"/>
              <w:bottom w:val="single" w:color="auto" w:sz="4" w:space="0"/>
              <w:right w:val="single" w:color="auto" w:sz="4" w:space="0"/>
            </w:tcBorders>
            <w:shd w:val="clear" w:color="auto" w:fill="auto"/>
            <w:vAlign w:val="center"/>
          </w:tcPr>
          <w:p w14:paraId="5FB25525">
            <w:pPr>
              <w:widowControl/>
              <w:jc w:val="center"/>
              <w:rPr>
                <w:rFonts w:hint="eastAsia" w:ascii="宋体" w:hAnsi="宋体" w:cs="宋体"/>
                <w:kern w:val="0"/>
                <w:sz w:val="20"/>
                <w:szCs w:val="20"/>
              </w:rPr>
            </w:pPr>
            <w:r>
              <w:rPr>
                <w:rFonts w:hint="eastAsia" w:ascii="宋体" w:hAnsi="宋体" w:cs="宋体"/>
                <w:kern w:val="0"/>
                <w:sz w:val="20"/>
                <w:szCs w:val="20"/>
              </w:rPr>
              <w:t>775.00</w:t>
            </w:r>
          </w:p>
        </w:tc>
        <w:tc>
          <w:tcPr>
            <w:tcW w:w="1480" w:type="dxa"/>
            <w:tcBorders>
              <w:top w:val="nil"/>
              <w:left w:val="nil"/>
              <w:bottom w:val="single" w:color="auto" w:sz="4" w:space="0"/>
              <w:right w:val="single" w:color="auto" w:sz="4" w:space="0"/>
            </w:tcBorders>
            <w:shd w:val="clear" w:color="auto" w:fill="auto"/>
            <w:vAlign w:val="center"/>
          </w:tcPr>
          <w:p w14:paraId="577968F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7BCEDF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60166C8">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65A9016">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F832B52">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360" w:type="dxa"/>
            <w:tcBorders>
              <w:top w:val="nil"/>
              <w:left w:val="nil"/>
              <w:bottom w:val="single" w:color="auto" w:sz="4" w:space="0"/>
              <w:right w:val="single" w:color="auto" w:sz="4" w:space="0"/>
            </w:tcBorders>
            <w:shd w:val="clear" w:color="auto" w:fill="auto"/>
            <w:vAlign w:val="center"/>
          </w:tcPr>
          <w:p w14:paraId="6621E757">
            <w:pPr>
              <w:widowControl/>
              <w:jc w:val="center"/>
              <w:rPr>
                <w:rFonts w:hint="eastAsia" w:ascii="宋体" w:hAnsi="宋体" w:cs="宋体"/>
                <w:kern w:val="0"/>
                <w:sz w:val="20"/>
                <w:szCs w:val="20"/>
              </w:rPr>
            </w:pPr>
            <w:r>
              <w:rPr>
                <w:rFonts w:hint="eastAsia" w:ascii="宋体" w:hAnsi="宋体" w:cs="宋体"/>
                <w:kern w:val="0"/>
                <w:sz w:val="20"/>
                <w:szCs w:val="20"/>
              </w:rPr>
              <w:t>风管保温 难燃B1级橡塑隔热材料</w:t>
            </w:r>
          </w:p>
        </w:tc>
        <w:tc>
          <w:tcPr>
            <w:tcW w:w="1660" w:type="dxa"/>
            <w:tcBorders>
              <w:top w:val="nil"/>
              <w:left w:val="nil"/>
              <w:bottom w:val="single" w:color="auto" w:sz="4" w:space="0"/>
              <w:right w:val="single" w:color="auto" w:sz="4" w:space="0"/>
            </w:tcBorders>
            <w:shd w:val="clear" w:color="auto" w:fill="auto"/>
            <w:vAlign w:val="center"/>
          </w:tcPr>
          <w:p w14:paraId="3DB4ECDE">
            <w:pPr>
              <w:widowControl/>
              <w:jc w:val="center"/>
              <w:rPr>
                <w:rFonts w:hint="eastAsia" w:ascii="宋体" w:hAnsi="宋体" w:cs="宋体"/>
                <w:kern w:val="0"/>
                <w:sz w:val="20"/>
                <w:szCs w:val="20"/>
              </w:rPr>
            </w:pPr>
            <w:r>
              <w:rPr>
                <w:rFonts w:hint="eastAsia" w:ascii="宋体" w:hAnsi="宋体" w:cs="宋体"/>
                <w:kern w:val="0"/>
                <w:sz w:val="20"/>
                <w:szCs w:val="20"/>
              </w:rPr>
              <w:t>厚度20mm</w:t>
            </w:r>
          </w:p>
        </w:tc>
        <w:tc>
          <w:tcPr>
            <w:tcW w:w="780" w:type="dxa"/>
            <w:tcBorders>
              <w:top w:val="nil"/>
              <w:left w:val="nil"/>
              <w:bottom w:val="single" w:color="auto" w:sz="4" w:space="0"/>
              <w:right w:val="single" w:color="auto" w:sz="4" w:space="0"/>
            </w:tcBorders>
            <w:shd w:val="clear" w:color="auto" w:fill="auto"/>
            <w:vAlign w:val="center"/>
          </w:tcPr>
          <w:p w14:paraId="60EFC894">
            <w:pPr>
              <w:widowControl/>
              <w:jc w:val="center"/>
              <w:rPr>
                <w:rFonts w:hint="eastAsia" w:ascii="宋体" w:hAnsi="宋体" w:cs="宋体"/>
                <w:kern w:val="0"/>
                <w:sz w:val="20"/>
                <w:szCs w:val="20"/>
              </w:rPr>
            </w:pPr>
            <w:r>
              <w:rPr>
                <w:rFonts w:hint="eastAsia" w:ascii="宋体" w:hAnsi="宋体" w:cs="宋体"/>
                <w:kern w:val="0"/>
                <w:sz w:val="20"/>
                <w:szCs w:val="20"/>
              </w:rPr>
              <w:t>立方米</w:t>
            </w:r>
          </w:p>
        </w:tc>
        <w:tc>
          <w:tcPr>
            <w:tcW w:w="880" w:type="dxa"/>
            <w:tcBorders>
              <w:top w:val="nil"/>
              <w:left w:val="nil"/>
              <w:bottom w:val="single" w:color="auto" w:sz="4" w:space="0"/>
              <w:right w:val="single" w:color="auto" w:sz="4" w:space="0"/>
            </w:tcBorders>
            <w:shd w:val="clear" w:color="auto" w:fill="auto"/>
            <w:vAlign w:val="center"/>
          </w:tcPr>
          <w:p w14:paraId="69EEBDFD">
            <w:pPr>
              <w:widowControl/>
              <w:jc w:val="center"/>
              <w:rPr>
                <w:rFonts w:hint="eastAsia" w:ascii="宋体" w:hAnsi="宋体" w:cs="宋体"/>
                <w:kern w:val="0"/>
                <w:sz w:val="20"/>
                <w:szCs w:val="20"/>
              </w:rPr>
            </w:pPr>
            <w:r>
              <w:rPr>
                <w:rFonts w:hint="eastAsia" w:ascii="宋体" w:hAnsi="宋体" w:cs="宋体"/>
                <w:kern w:val="0"/>
                <w:sz w:val="20"/>
                <w:szCs w:val="20"/>
              </w:rPr>
              <w:t>16.82</w:t>
            </w:r>
          </w:p>
        </w:tc>
        <w:tc>
          <w:tcPr>
            <w:tcW w:w="1480" w:type="dxa"/>
            <w:tcBorders>
              <w:top w:val="nil"/>
              <w:left w:val="nil"/>
              <w:bottom w:val="single" w:color="auto" w:sz="4" w:space="0"/>
              <w:right w:val="single" w:color="auto" w:sz="4" w:space="0"/>
            </w:tcBorders>
            <w:shd w:val="clear" w:color="auto" w:fill="auto"/>
            <w:vAlign w:val="center"/>
          </w:tcPr>
          <w:p w14:paraId="06FB862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A5647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B04E88F">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F35F27D">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B56898A">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360" w:type="dxa"/>
            <w:tcBorders>
              <w:top w:val="nil"/>
              <w:left w:val="nil"/>
              <w:bottom w:val="single" w:color="auto" w:sz="4" w:space="0"/>
              <w:right w:val="single" w:color="auto" w:sz="4" w:space="0"/>
            </w:tcBorders>
            <w:shd w:val="clear" w:color="auto" w:fill="auto"/>
            <w:vAlign w:val="center"/>
          </w:tcPr>
          <w:p w14:paraId="01E73C0B">
            <w:pPr>
              <w:widowControl/>
              <w:jc w:val="center"/>
              <w:rPr>
                <w:rFonts w:hint="eastAsia" w:ascii="宋体" w:hAnsi="宋体" w:cs="宋体"/>
                <w:kern w:val="0"/>
                <w:sz w:val="20"/>
                <w:szCs w:val="20"/>
              </w:rPr>
            </w:pPr>
            <w:r>
              <w:rPr>
                <w:rFonts w:hint="eastAsia" w:ascii="宋体" w:hAnsi="宋体" w:cs="宋体"/>
                <w:kern w:val="0"/>
                <w:sz w:val="20"/>
                <w:szCs w:val="20"/>
              </w:rPr>
              <w:t>门铰型回风口（带过滤网）</w:t>
            </w:r>
          </w:p>
        </w:tc>
        <w:tc>
          <w:tcPr>
            <w:tcW w:w="1660" w:type="dxa"/>
            <w:tcBorders>
              <w:top w:val="nil"/>
              <w:left w:val="nil"/>
              <w:bottom w:val="single" w:color="auto" w:sz="4" w:space="0"/>
              <w:right w:val="single" w:color="auto" w:sz="4" w:space="0"/>
            </w:tcBorders>
            <w:shd w:val="clear" w:color="auto" w:fill="auto"/>
            <w:noWrap/>
            <w:vAlign w:val="center"/>
          </w:tcPr>
          <w:p w14:paraId="1EF71B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 X 300</w:t>
            </w:r>
          </w:p>
        </w:tc>
        <w:tc>
          <w:tcPr>
            <w:tcW w:w="780" w:type="dxa"/>
            <w:tcBorders>
              <w:top w:val="nil"/>
              <w:left w:val="nil"/>
              <w:bottom w:val="single" w:color="auto" w:sz="4" w:space="0"/>
              <w:right w:val="single" w:color="auto" w:sz="4" w:space="0"/>
            </w:tcBorders>
            <w:shd w:val="clear" w:color="auto" w:fill="auto"/>
            <w:vAlign w:val="center"/>
          </w:tcPr>
          <w:p w14:paraId="08E1561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47B08D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1480" w:type="dxa"/>
            <w:tcBorders>
              <w:top w:val="nil"/>
              <w:left w:val="nil"/>
              <w:bottom w:val="single" w:color="auto" w:sz="4" w:space="0"/>
              <w:right w:val="single" w:color="auto" w:sz="4" w:space="0"/>
            </w:tcBorders>
            <w:shd w:val="clear" w:color="auto" w:fill="auto"/>
            <w:vAlign w:val="center"/>
          </w:tcPr>
          <w:p w14:paraId="5B36ABE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B6CFF1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F8367E7">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49A18BF6">
        <w:tblPrEx>
          <w:tblCellMar>
            <w:top w:w="0" w:type="dxa"/>
            <w:left w:w="108" w:type="dxa"/>
            <w:bottom w:w="0" w:type="dxa"/>
            <w:right w:w="108" w:type="dxa"/>
          </w:tblCellMar>
        </w:tblPrEx>
        <w:trPr>
          <w:trHeight w:val="54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3A4A312">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360" w:type="dxa"/>
            <w:tcBorders>
              <w:top w:val="nil"/>
              <w:left w:val="nil"/>
              <w:bottom w:val="single" w:color="auto" w:sz="4" w:space="0"/>
              <w:right w:val="single" w:color="auto" w:sz="4" w:space="0"/>
            </w:tcBorders>
            <w:shd w:val="clear" w:color="auto" w:fill="auto"/>
            <w:vAlign w:val="center"/>
          </w:tcPr>
          <w:p w14:paraId="5E108E2D">
            <w:pPr>
              <w:widowControl/>
              <w:jc w:val="center"/>
              <w:rPr>
                <w:rFonts w:hint="eastAsia" w:ascii="宋体" w:hAnsi="宋体" w:cs="宋体"/>
                <w:kern w:val="0"/>
                <w:sz w:val="20"/>
                <w:szCs w:val="20"/>
              </w:rPr>
            </w:pPr>
            <w:r>
              <w:rPr>
                <w:rFonts w:hint="eastAsia" w:ascii="宋体" w:hAnsi="宋体" w:cs="宋体"/>
                <w:kern w:val="0"/>
                <w:sz w:val="20"/>
                <w:szCs w:val="20"/>
              </w:rPr>
              <w:t>门铰型回风口（带过滤网）</w:t>
            </w:r>
          </w:p>
        </w:tc>
        <w:tc>
          <w:tcPr>
            <w:tcW w:w="1660" w:type="dxa"/>
            <w:tcBorders>
              <w:top w:val="nil"/>
              <w:left w:val="nil"/>
              <w:bottom w:val="single" w:color="auto" w:sz="4" w:space="0"/>
              <w:right w:val="single" w:color="auto" w:sz="4" w:space="0"/>
            </w:tcBorders>
            <w:shd w:val="clear" w:color="auto" w:fill="auto"/>
            <w:noWrap/>
            <w:vAlign w:val="center"/>
          </w:tcPr>
          <w:p w14:paraId="3C2B4D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 X 300</w:t>
            </w:r>
          </w:p>
        </w:tc>
        <w:tc>
          <w:tcPr>
            <w:tcW w:w="780" w:type="dxa"/>
            <w:tcBorders>
              <w:top w:val="nil"/>
              <w:left w:val="nil"/>
              <w:bottom w:val="single" w:color="auto" w:sz="4" w:space="0"/>
              <w:right w:val="single" w:color="auto" w:sz="4" w:space="0"/>
            </w:tcBorders>
            <w:shd w:val="clear" w:color="auto" w:fill="auto"/>
            <w:vAlign w:val="center"/>
          </w:tcPr>
          <w:p w14:paraId="6451E2A9">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347164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c>
          <w:tcPr>
            <w:tcW w:w="1480" w:type="dxa"/>
            <w:tcBorders>
              <w:top w:val="nil"/>
              <w:left w:val="nil"/>
              <w:bottom w:val="single" w:color="auto" w:sz="4" w:space="0"/>
              <w:right w:val="single" w:color="auto" w:sz="4" w:space="0"/>
            </w:tcBorders>
            <w:shd w:val="clear" w:color="auto" w:fill="auto"/>
            <w:vAlign w:val="center"/>
          </w:tcPr>
          <w:p w14:paraId="7D2A87E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3AC823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6C0CFF0D">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4A80D1C4">
        <w:tblPrEx>
          <w:tblCellMar>
            <w:top w:w="0" w:type="dxa"/>
            <w:left w:w="108" w:type="dxa"/>
            <w:bottom w:w="0" w:type="dxa"/>
            <w:right w:w="108" w:type="dxa"/>
          </w:tblCellMar>
        </w:tblPrEx>
        <w:trPr>
          <w:trHeight w:val="57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583281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360" w:type="dxa"/>
            <w:tcBorders>
              <w:top w:val="nil"/>
              <w:left w:val="nil"/>
              <w:bottom w:val="single" w:color="auto" w:sz="4" w:space="0"/>
              <w:right w:val="single" w:color="auto" w:sz="4" w:space="0"/>
            </w:tcBorders>
            <w:shd w:val="clear" w:color="auto" w:fill="auto"/>
            <w:vAlign w:val="center"/>
          </w:tcPr>
          <w:p w14:paraId="23A6F93E">
            <w:pPr>
              <w:widowControl/>
              <w:jc w:val="center"/>
              <w:rPr>
                <w:rFonts w:hint="eastAsia" w:ascii="宋体" w:hAnsi="宋体" w:cs="宋体"/>
                <w:kern w:val="0"/>
                <w:sz w:val="20"/>
                <w:szCs w:val="20"/>
              </w:rPr>
            </w:pPr>
            <w:r>
              <w:rPr>
                <w:rFonts w:hint="eastAsia" w:ascii="宋体" w:hAnsi="宋体" w:cs="宋体"/>
                <w:kern w:val="0"/>
                <w:sz w:val="20"/>
                <w:szCs w:val="20"/>
              </w:rPr>
              <w:t>门铰型回风口（带过滤网）</w:t>
            </w:r>
          </w:p>
        </w:tc>
        <w:tc>
          <w:tcPr>
            <w:tcW w:w="1660" w:type="dxa"/>
            <w:tcBorders>
              <w:top w:val="nil"/>
              <w:left w:val="nil"/>
              <w:bottom w:val="single" w:color="auto" w:sz="4" w:space="0"/>
              <w:right w:val="single" w:color="auto" w:sz="4" w:space="0"/>
            </w:tcBorders>
            <w:shd w:val="clear" w:color="auto" w:fill="auto"/>
            <w:noWrap/>
            <w:vAlign w:val="center"/>
          </w:tcPr>
          <w:p w14:paraId="57B47A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1400 X 300</w:t>
            </w:r>
          </w:p>
        </w:tc>
        <w:tc>
          <w:tcPr>
            <w:tcW w:w="780" w:type="dxa"/>
            <w:tcBorders>
              <w:top w:val="nil"/>
              <w:left w:val="nil"/>
              <w:bottom w:val="single" w:color="auto" w:sz="4" w:space="0"/>
              <w:right w:val="single" w:color="auto" w:sz="4" w:space="0"/>
            </w:tcBorders>
            <w:shd w:val="clear" w:color="auto" w:fill="auto"/>
            <w:vAlign w:val="center"/>
          </w:tcPr>
          <w:p w14:paraId="41BACC8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3644B9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27.00</w:t>
            </w:r>
          </w:p>
        </w:tc>
        <w:tc>
          <w:tcPr>
            <w:tcW w:w="1480" w:type="dxa"/>
            <w:tcBorders>
              <w:top w:val="nil"/>
              <w:left w:val="nil"/>
              <w:bottom w:val="single" w:color="auto" w:sz="4" w:space="0"/>
              <w:right w:val="single" w:color="auto" w:sz="4" w:space="0"/>
            </w:tcBorders>
            <w:shd w:val="clear" w:color="auto" w:fill="auto"/>
            <w:vAlign w:val="center"/>
          </w:tcPr>
          <w:p w14:paraId="0590EDA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23FA466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36AFD36">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188BFAF">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AFC1B2D">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360" w:type="dxa"/>
            <w:tcBorders>
              <w:top w:val="nil"/>
              <w:left w:val="nil"/>
              <w:bottom w:val="single" w:color="auto" w:sz="4" w:space="0"/>
              <w:right w:val="single" w:color="auto" w:sz="4" w:space="0"/>
            </w:tcBorders>
            <w:shd w:val="clear" w:color="auto" w:fill="auto"/>
            <w:vAlign w:val="center"/>
          </w:tcPr>
          <w:p w14:paraId="44AB786C">
            <w:pPr>
              <w:widowControl/>
              <w:jc w:val="center"/>
              <w:rPr>
                <w:rFonts w:hint="eastAsia" w:ascii="宋体" w:hAnsi="宋体" w:cs="宋体"/>
                <w:kern w:val="0"/>
                <w:sz w:val="20"/>
                <w:szCs w:val="20"/>
              </w:rPr>
            </w:pPr>
            <w:r>
              <w:rPr>
                <w:rFonts w:hint="eastAsia" w:ascii="宋体" w:hAnsi="宋体" w:cs="宋体"/>
                <w:kern w:val="0"/>
                <w:sz w:val="20"/>
                <w:szCs w:val="20"/>
              </w:rPr>
              <w:t>方形散流器</w:t>
            </w:r>
          </w:p>
        </w:tc>
        <w:tc>
          <w:tcPr>
            <w:tcW w:w="1660" w:type="dxa"/>
            <w:tcBorders>
              <w:top w:val="nil"/>
              <w:left w:val="nil"/>
              <w:bottom w:val="single" w:color="auto" w:sz="4" w:space="0"/>
              <w:right w:val="single" w:color="auto" w:sz="4" w:space="0"/>
            </w:tcBorders>
            <w:shd w:val="clear" w:color="auto" w:fill="auto"/>
            <w:noWrap/>
            <w:vAlign w:val="center"/>
          </w:tcPr>
          <w:p w14:paraId="013790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 X 300</w:t>
            </w:r>
          </w:p>
        </w:tc>
        <w:tc>
          <w:tcPr>
            <w:tcW w:w="780" w:type="dxa"/>
            <w:tcBorders>
              <w:top w:val="nil"/>
              <w:left w:val="nil"/>
              <w:bottom w:val="single" w:color="auto" w:sz="4" w:space="0"/>
              <w:right w:val="single" w:color="auto" w:sz="4" w:space="0"/>
            </w:tcBorders>
            <w:shd w:val="clear" w:color="auto" w:fill="auto"/>
            <w:vAlign w:val="center"/>
          </w:tcPr>
          <w:p w14:paraId="4BAA246A">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5943CE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c>
          <w:tcPr>
            <w:tcW w:w="1480" w:type="dxa"/>
            <w:tcBorders>
              <w:top w:val="nil"/>
              <w:left w:val="nil"/>
              <w:bottom w:val="single" w:color="auto" w:sz="4" w:space="0"/>
              <w:right w:val="single" w:color="auto" w:sz="4" w:space="0"/>
            </w:tcBorders>
            <w:shd w:val="clear" w:color="auto" w:fill="auto"/>
            <w:vAlign w:val="center"/>
          </w:tcPr>
          <w:p w14:paraId="1949673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3009A52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D1108BA">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49055CB">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62E56A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360" w:type="dxa"/>
            <w:tcBorders>
              <w:top w:val="nil"/>
              <w:left w:val="nil"/>
              <w:bottom w:val="single" w:color="auto" w:sz="4" w:space="0"/>
              <w:right w:val="single" w:color="auto" w:sz="4" w:space="0"/>
            </w:tcBorders>
            <w:shd w:val="clear" w:color="auto" w:fill="auto"/>
            <w:vAlign w:val="center"/>
          </w:tcPr>
          <w:p w14:paraId="7ABEC903">
            <w:pPr>
              <w:widowControl/>
              <w:jc w:val="center"/>
              <w:rPr>
                <w:rFonts w:hint="eastAsia" w:ascii="宋体" w:hAnsi="宋体" w:cs="宋体"/>
                <w:kern w:val="0"/>
                <w:sz w:val="20"/>
                <w:szCs w:val="20"/>
              </w:rPr>
            </w:pPr>
            <w:r>
              <w:rPr>
                <w:rFonts w:hint="eastAsia" w:ascii="宋体" w:hAnsi="宋体" w:cs="宋体"/>
                <w:kern w:val="0"/>
                <w:sz w:val="20"/>
                <w:szCs w:val="20"/>
              </w:rPr>
              <w:t>方形散流器</w:t>
            </w:r>
          </w:p>
        </w:tc>
        <w:tc>
          <w:tcPr>
            <w:tcW w:w="1660" w:type="dxa"/>
            <w:tcBorders>
              <w:top w:val="nil"/>
              <w:left w:val="nil"/>
              <w:bottom w:val="single" w:color="auto" w:sz="4" w:space="0"/>
              <w:right w:val="single" w:color="auto" w:sz="4" w:space="0"/>
            </w:tcBorders>
            <w:shd w:val="clear" w:color="auto" w:fill="auto"/>
            <w:noWrap/>
            <w:vAlign w:val="center"/>
          </w:tcPr>
          <w:p w14:paraId="043266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 X 360</w:t>
            </w:r>
          </w:p>
        </w:tc>
        <w:tc>
          <w:tcPr>
            <w:tcW w:w="780" w:type="dxa"/>
            <w:tcBorders>
              <w:top w:val="nil"/>
              <w:left w:val="nil"/>
              <w:bottom w:val="single" w:color="auto" w:sz="4" w:space="0"/>
              <w:right w:val="single" w:color="auto" w:sz="4" w:space="0"/>
            </w:tcBorders>
            <w:shd w:val="clear" w:color="auto" w:fill="auto"/>
            <w:vAlign w:val="center"/>
          </w:tcPr>
          <w:p w14:paraId="1C9185C6">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15C5C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c>
          <w:tcPr>
            <w:tcW w:w="1480" w:type="dxa"/>
            <w:tcBorders>
              <w:top w:val="nil"/>
              <w:left w:val="nil"/>
              <w:bottom w:val="single" w:color="auto" w:sz="4" w:space="0"/>
              <w:right w:val="single" w:color="auto" w:sz="4" w:space="0"/>
            </w:tcBorders>
            <w:shd w:val="clear" w:color="auto" w:fill="auto"/>
            <w:vAlign w:val="center"/>
          </w:tcPr>
          <w:p w14:paraId="604906B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C92C74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5F50A13">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0197B41C">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0380CE3">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360" w:type="dxa"/>
            <w:tcBorders>
              <w:top w:val="nil"/>
              <w:left w:val="nil"/>
              <w:bottom w:val="single" w:color="auto" w:sz="4" w:space="0"/>
              <w:right w:val="single" w:color="auto" w:sz="4" w:space="0"/>
            </w:tcBorders>
            <w:shd w:val="clear" w:color="auto" w:fill="auto"/>
            <w:vAlign w:val="center"/>
          </w:tcPr>
          <w:p w14:paraId="21532686">
            <w:pPr>
              <w:widowControl/>
              <w:jc w:val="center"/>
              <w:rPr>
                <w:rFonts w:hint="eastAsia" w:ascii="宋体" w:hAnsi="宋体" w:cs="宋体"/>
                <w:kern w:val="0"/>
                <w:sz w:val="20"/>
                <w:szCs w:val="20"/>
              </w:rPr>
            </w:pPr>
            <w:r>
              <w:rPr>
                <w:rFonts w:hint="eastAsia" w:ascii="宋体" w:hAnsi="宋体" w:cs="宋体"/>
                <w:kern w:val="0"/>
                <w:sz w:val="20"/>
                <w:szCs w:val="20"/>
              </w:rPr>
              <w:t>方形散流器</w:t>
            </w:r>
          </w:p>
        </w:tc>
        <w:tc>
          <w:tcPr>
            <w:tcW w:w="1660" w:type="dxa"/>
            <w:tcBorders>
              <w:top w:val="nil"/>
              <w:left w:val="nil"/>
              <w:bottom w:val="single" w:color="auto" w:sz="4" w:space="0"/>
              <w:right w:val="single" w:color="auto" w:sz="4" w:space="0"/>
            </w:tcBorders>
            <w:shd w:val="clear" w:color="auto" w:fill="auto"/>
            <w:noWrap/>
            <w:vAlign w:val="center"/>
          </w:tcPr>
          <w:p w14:paraId="0DF9B6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 X 400</w:t>
            </w:r>
          </w:p>
        </w:tc>
        <w:tc>
          <w:tcPr>
            <w:tcW w:w="780" w:type="dxa"/>
            <w:tcBorders>
              <w:top w:val="nil"/>
              <w:left w:val="nil"/>
              <w:bottom w:val="single" w:color="auto" w:sz="4" w:space="0"/>
              <w:right w:val="single" w:color="auto" w:sz="4" w:space="0"/>
            </w:tcBorders>
            <w:shd w:val="clear" w:color="auto" w:fill="auto"/>
            <w:vAlign w:val="center"/>
          </w:tcPr>
          <w:p w14:paraId="3FCDB6F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51F199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54.00</w:t>
            </w:r>
          </w:p>
        </w:tc>
        <w:tc>
          <w:tcPr>
            <w:tcW w:w="1480" w:type="dxa"/>
            <w:tcBorders>
              <w:top w:val="nil"/>
              <w:left w:val="nil"/>
              <w:bottom w:val="single" w:color="auto" w:sz="4" w:space="0"/>
              <w:right w:val="single" w:color="auto" w:sz="4" w:space="0"/>
            </w:tcBorders>
            <w:shd w:val="clear" w:color="auto" w:fill="auto"/>
            <w:vAlign w:val="center"/>
          </w:tcPr>
          <w:p w14:paraId="3C9E30F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1BC937E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1172F117">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50A2659">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3E544DA">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360" w:type="dxa"/>
            <w:tcBorders>
              <w:top w:val="nil"/>
              <w:left w:val="nil"/>
              <w:bottom w:val="single" w:color="auto" w:sz="4" w:space="0"/>
              <w:right w:val="single" w:color="auto" w:sz="4" w:space="0"/>
            </w:tcBorders>
            <w:shd w:val="clear" w:color="auto" w:fill="auto"/>
            <w:vAlign w:val="center"/>
          </w:tcPr>
          <w:p w14:paraId="7D8F3F40">
            <w:pPr>
              <w:widowControl/>
              <w:jc w:val="center"/>
              <w:rPr>
                <w:rFonts w:hint="eastAsia" w:ascii="宋体" w:hAnsi="宋体" w:cs="宋体"/>
                <w:kern w:val="0"/>
                <w:sz w:val="20"/>
                <w:szCs w:val="20"/>
              </w:rPr>
            </w:pPr>
            <w:r>
              <w:rPr>
                <w:rFonts w:hint="eastAsia" w:ascii="宋体" w:hAnsi="宋体" w:cs="宋体"/>
                <w:kern w:val="0"/>
                <w:sz w:val="20"/>
                <w:szCs w:val="20"/>
              </w:rPr>
              <w:t>管道消声器</w:t>
            </w:r>
          </w:p>
        </w:tc>
        <w:tc>
          <w:tcPr>
            <w:tcW w:w="1660" w:type="dxa"/>
            <w:tcBorders>
              <w:top w:val="nil"/>
              <w:left w:val="nil"/>
              <w:bottom w:val="single" w:color="auto" w:sz="4" w:space="0"/>
              <w:right w:val="single" w:color="auto" w:sz="4" w:space="0"/>
            </w:tcBorders>
            <w:shd w:val="clear" w:color="auto" w:fill="auto"/>
            <w:noWrap/>
            <w:vAlign w:val="center"/>
          </w:tcPr>
          <w:p w14:paraId="7B7A80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500X250X800</w:t>
            </w:r>
          </w:p>
        </w:tc>
        <w:tc>
          <w:tcPr>
            <w:tcW w:w="780" w:type="dxa"/>
            <w:tcBorders>
              <w:top w:val="nil"/>
              <w:left w:val="nil"/>
              <w:bottom w:val="single" w:color="auto" w:sz="4" w:space="0"/>
              <w:right w:val="single" w:color="auto" w:sz="4" w:space="0"/>
            </w:tcBorders>
            <w:shd w:val="clear" w:color="auto" w:fill="auto"/>
            <w:vAlign w:val="center"/>
          </w:tcPr>
          <w:p w14:paraId="25A88B2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880" w:type="dxa"/>
            <w:tcBorders>
              <w:top w:val="nil"/>
              <w:left w:val="nil"/>
              <w:bottom w:val="single" w:color="auto" w:sz="4" w:space="0"/>
              <w:right w:val="single" w:color="auto" w:sz="4" w:space="0"/>
            </w:tcBorders>
            <w:shd w:val="clear" w:color="auto" w:fill="auto"/>
            <w:noWrap/>
            <w:vAlign w:val="center"/>
          </w:tcPr>
          <w:p w14:paraId="4DEE2F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w:t>
            </w:r>
          </w:p>
        </w:tc>
        <w:tc>
          <w:tcPr>
            <w:tcW w:w="1480" w:type="dxa"/>
            <w:tcBorders>
              <w:top w:val="nil"/>
              <w:left w:val="nil"/>
              <w:bottom w:val="single" w:color="auto" w:sz="4" w:space="0"/>
              <w:right w:val="single" w:color="auto" w:sz="4" w:space="0"/>
            </w:tcBorders>
            <w:shd w:val="clear" w:color="auto" w:fill="auto"/>
            <w:vAlign w:val="center"/>
          </w:tcPr>
          <w:p w14:paraId="45A8E78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BC614E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791CE856">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7541D0CF">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16E0EF4">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360" w:type="dxa"/>
            <w:tcBorders>
              <w:top w:val="nil"/>
              <w:left w:val="nil"/>
              <w:bottom w:val="single" w:color="auto" w:sz="4" w:space="0"/>
              <w:right w:val="single" w:color="auto" w:sz="4" w:space="0"/>
            </w:tcBorders>
            <w:shd w:val="clear" w:color="auto" w:fill="auto"/>
            <w:vAlign w:val="center"/>
          </w:tcPr>
          <w:p w14:paraId="064092B1">
            <w:pPr>
              <w:widowControl/>
              <w:jc w:val="center"/>
              <w:rPr>
                <w:rFonts w:hint="eastAsia" w:ascii="宋体" w:hAnsi="宋体" w:cs="宋体"/>
                <w:kern w:val="0"/>
                <w:sz w:val="20"/>
                <w:szCs w:val="20"/>
              </w:rPr>
            </w:pPr>
            <w:r>
              <w:rPr>
                <w:rFonts w:hint="eastAsia" w:ascii="宋体" w:hAnsi="宋体" w:cs="宋体"/>
                <w:kern w:val="0"/>
                <w:sz w:val="20"/>
                <w:szCs w:val="20"/>
              </w:rPr>
              <w:t>管道支架制作、安装 管道支架</w:t>
            </w:r>
          </w:p>
        </w:tc>
        <w:tc>
          <w:tcPr>
            <w:tcW w:w="1660" w:type="dxa"/>
            <w:tcBorders>
              <w:top w:val="nil"/>
              <w:left w:val="nil"/>
              <w:bottom w:val="single" w:color="auto" w:sz="4" w:space="0"/>
              <w:right w:val="single" w:color="auto" w:sz="4" w:space="0"/>
            </w:tcBorders>
            <w:shd w:val="clear" w:color="auto" w:fill="auto"/>
            <w:vAlign w:val="center"/>
          </w:tcPr>
          <w:p w14:paraId="764840E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4CEFBFE1">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vAlign w:val="center"/>
          </w:tcPr>
          <w:p w14:paraId="24A0F747">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4E3B1EC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4D18BD2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491CE9CA">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00961A0">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78F47AA6">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360" w:type="dxa"/>
            <w:tcBorders>
              <w:top w:val="nil"/>
              <w:left w:val="nil"/>
              <w:bottom w:val="single" w:color="auto" w:sz="4" w:space="0"/>
              <w:right w:val="single" w:color="auto" w:sz="4" w:space="0"/>
            </w:tcBorders>
            <w:shd w:val="clear" w:color="auto" w:fill="auto"/>
            <w:vAlign w:val="center"/>
          </w:tcPr>
          <w:p w14:paraId="56123068">
            <w:pPr>
              <w:widowControl/>
              <w:jc w:val="center"/>
              <w:rPr>
                <w:rFonts w:hint="eastAsia" w:ascii="宋体" w:hAnsi="宋体" w:cs="宋体"/>
                <w:kern w:val="0"/>
                <w:sz w:val="20"/>
                <w:szCs w:val="20"/>
              </w:rPr>
            </w:pPr>
            <w:r>
              <w:rPr>
                <w:rFonts w:hint="eastAsia" w:ascii="宋体" w:hAnsi="宋体" w:cs="宋体"/>
                <w:kern w:val="0"/>
                <w:sz w:val="20"/>
                <w:szCs w:val="20"/>
              </w:rPr>
              <w:t>一般钢结构刷油铁红防锈漆</w:t>
            </w:r>
          </w:p>
        </w:tc>
        <w:tc>
          <w:tcPr>
            <w:tcW w:w="1660" w:type="dxa"/>
            <w:tcBorders>
              <w:top w:val="nil"/>
              <w:left w:val="nil"/>
              <w:bottom w:val="single" w:color="auto" w:sz="4" w:space="0"/>
              <w:right w:val="single" w:color="auto" w:sz="4" w:space="0"/>
            </w:tcBorders>
            <w:shd w:val="clear" w:color="auto" w:fill="auto"/>
            <w:vAlign w:val="center"/>
          </w:tcPr>
          <w:p w14:paraId="12D7FA9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02B579E1">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vAlign w:val="center"/>
          </w:tcPr>
          <w:p w14:paraId="07116C5B">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42769AB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B19CC5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07C0F1D0">
            <w:pPr>
              <w:widowControl/>
              <w:jc w:val="center"/>
              <w:rPr>
                <w:rFonts w:hint="eastAsia" w:ascii="宋体" w:hAnsi="宋体" w:cs="宋体"/>
                <w:b/>
                <w:bCs/>
                <w:kern w:val="0"/>
                <w:sz w:val="20"/>
                <w:szCs w:val="20"/>
              </w:rPr>
            </w:pPr>
            <w:r>
              <w:rPr>
                <w:rFonts w:hint="eastAsia" w:ascii="宋体" w:hAnsi="宋体" w:cs="宋体"/>
                <w:b/>
                <w:bCs/>
                <w:kern w:val="0"/>
                <w:sz w:val="20"/>
                <w:szCs w:val="20"/>
              </w:rPr>
              <w:t>防锈漆处理两遍</w:t>
            </w:r>
          </w:p>
        </w:tc>
      </w:tr>
      <w:tr w14:paraId="0873FF7B">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2F2FF48">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360" w:type="dxa"/>
            <w:tcBorders>
              <w:top w:val="nil"/>
              <w:left w:val="nil"/>
              <w:bottom w:val="single" w:color="auto" w:sz="4" w:space="0"/>
              <w:right w:val="single" w:color="auto" w:sz="4" w:space="0"/>
            </w:tcBorders>
            <w:shd w:val="clear" w:color="auto" w:fill="auto"/>
            <w:vAlign w:val="center"/>
          </w:tcPr>
          <w:p w14:paraId="4F3843EC">
            <w:pPr>
              <w:widowControl/>
              <w:jc w:val="center"/>
              <w:rPr>
                <w:rFonts w:hint="eastAsia" w:ascii="宋体" w:hAnsi="宋体" w:cs="宋体"/>
                <w:kern w:val="0"/>
                <w:sz w:val="20"/>
                <w:szCs w:val="20"/>
              </w:rPr>
            </w:pPr>
            <w:r>
              <w:rPr>
                <w:rFonts w:hint="eastAsia" w:ascii="宋体" w:hAnsi="宋体" w:cs="宋体"/>
                <w:kern w:val="0"/>
                <w:sz w:val="20"/>
                <w:szCs w:val="20"/>
              </w:rPr>
              <w:t>现场保护及垃圾清理</w:t>
            </w:r>
          </w:p>
        </w:tc>
        <w:tc>
          <w:tcPr>
            <w:tcW w:w="1660" w:type="dxa"/>
            <w:tcBorders>
              <w:top w:val="nil"/>
              <w:left w:val="nil"/>
              <w:bottom w:val="single" w:color="auto" w:sz="4" w:space="0"/>
              <w:right w:val="single" w:color="auto" w:sz="4" w:space="0"/>
            </w:tcBorders>
            <w:shd w:val="clear" w:color="auto" w:fill="auto"/>
            <w:vAlign w:val="center"/>
          </w:tcPr>
          <w:p w14:paraId="3C929B9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5F689892">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880" w:type="dxa"/>
            <w:tcBorders>
              <w:top w:val="nil"/>
              <w:left w:val="nil"/>
              <w:bottom w:val="single" w:color="auto" w:sz="4" w:space="0"/>
              <w:right w:val="single" w:color="auto" w:sz="4" w:space="0"/>
            </w:tcBorders>
            <w:shd w:val="clear" w:color="auto" w:fill="auto"/>
            <w:vAlign w:val="center"/>
          </w:tcPr>
          <w:p w14:paraId="4AB1FE44">
            <w:pPr>
              <w:widowControl/>
              <w:jc w:val="center"/>
              <w:rPr>
                <w:rFonts w:hint="eastAsia" w:ascii="宋体" w:hAnsi="宋体" w:cs="宋体"/>
                <w:kern w:val="0"/>
                <w:sz w:val="20"/>
                <w:szCs w:val="20"/>
              </w:rPr>
            </w:pPr>
            <w:r>
              <w:rPr>
                <w:rFonts w:hint="eastAsia" w:ascii="宋体" w:hAnsi="宋体" w:cs="宋体"/>
                <w:kern w:val="0"/>
                <w:sz w:val="20"/>
                <w:szCs w:val="20"/>
              </w:rPr>
              <w:t>1.00</w:t>
            </w:r>
          </w:p>
        </w:tc>
        <w:tc>
          <w:tcPr>
            <w:tcW w:w="1480" w:type="dxa"/>
            <w:tcBorders>
              <w:top w:val="nil"/>
              <w:left w:val="nil"/>
              <w:bottom w:val="single" w:color="auto" w:sz="4" w:space="0"/>
              <w:right w:val="single" w:color="auto" w:sz="4" w:space="0"/>
            </w:tcBorders>
            <w:shd w:val="clear" w:color="auto" w:fill="auto"/>
            <w:vAlign w:val="center"/>
          </w:tcPr>
          <w:p w14:paraId="29745FC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08A3BE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022960D2">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r>
      <w:tr w14:paraId="5EE5C5DE">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51CC51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14:paraId="1BC1BEB1">
            <w:pPr>
              <w:widowControl/>
              <w:jc w:val="center"/>
              <w:rPr>
                <w:rFonts w:hint="eastAsia" w:ascii="宋体" w:hAnsi="宋体" w:cs="宋体"/>
                <w:b/>
                <w:bCs/>
                <w:kern w:val="0"/>
                <w:sz w:val="20"/>
                <w:szCs w:val="20"/>
              </w:rPr>
            </w:pPr>
            <w:r>
              <w:rPr>
                <w:rFonts w:hint="eastAsia" w:ascii="宋体" w:hAnsi="宋体" w:cs="宋体"/>
                <w:b/>
                <w:bCs/>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14:paraId="72BD51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63EAE87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45E4297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5D17A21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6EB1D006">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36867290">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238F2027">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FE4C16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14:paraId="75DC212C">
            <w:pPr>
              <w:widowControl/>
              <w:jc w:val="center"/>
              <w:rPr>
                <w:rFonts w:hint="eastAsia" w:ascii="宋体" w:hAnsi="宋体" w:cs="宋体"/>
                <w:b/>
                <w:bCs/>
                <w:kern w:val="0"/>
                <w:sz w:val="20"/>
                <w:szCs w:val="20"/>
              </w:rPr>
            </w:pPr>
            <w:r>
              <w:rPr>
                <w:rFonts w:hint="eastAsia" w:ascii="宋体" w:hAnsi="宋体" w:cs="宋体"/>
                <w:b/>
                <w:bCs/>
                <w:kern w:val="0"/>
                <w:sz w:val="20"/>
                <w:szCs w:val="20"/>
              </w:rPr>
              <w:t>不含税总计</w:t>
            </w:r>
          </w:p>
        </w:tc>
        <w:tc>
          <w:tcPr>
            <w:tcW w:w="1660" w:type="dxa"/>
            <w:tcBorders>
              <w:top w:val="nil"/>
              <w:left w:val="nil"/>
              <w:bottom w:val="single" w:color="auto" w:sz="4" w:space="0"/>
              <w:right w:val="single" w:color="auto" w:sz="4" w:space="0"/>
            </w:tcBorders>
            <w:shd w:val="clear" w:color="auto" w:fill="auto"/>
            <w:vAlign w:val="center"/>
          </w:tcPr>
          <w:p w14:paraId="18F17AE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0304318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52EBEFF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4060AE5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580E375F">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346F0E94">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4B4ED10B">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4D1509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14:paraId="2D0D4ADB">
            <w:pPr>
              <w:widowControl/>
              <w:jc w:val="center"/>
              <w:rPr>
                <w:rFonts w:hint="eastAsia" w:ascii="宋体" w:hAnsi="宋体" w:cs="宋体"/>
                <w:b/>
                <w:bCs/>
                <w:kern w:val="0"/>
                <w:sz w:val="20"/>
                <w:szCs w:val="20"/>
              </w:rPr>
            </w:pPr>
            <w:r>
              <w:rPr>
                <w:rFonts w:hint="eastAsia" w:ascii="宋体" w:hAnsi="宋体" w:cs="宋体"/>
                <w:b/>
                <w:bCs/>
                <w:kern w:val="0"/>
                <w:sz w:val="20"/>
                <w:szCs w:val="20"/>
              </w:rPr>
              <w:t>管理费</w:t>
            </w:r>
          </w:p>
        </w:tc>
        <w:tc>
          <w:tcPr>
            <w:tcW w:w="1660" w:type="dxa"/>
            <w:tcBorders>
              <w:top w:val="nil"/>
              <w:left w:val="nil"/>
              <w:bottom w:val="single" w:color="auto" w:sz="4" w:space="0"/>
              <w:right w:val="single" w:color="auto" w:sz="4" w:space="0"/>
            </w:tcBorders>
            <w:shd w:val="clear" w:color="auto" w:fill="auto"/>
            <w:vAlign w:val="center"/>
          </w:tcPr>
          <w:p w14:paraId="71FD8E85">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14:paraId="275171C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7A87146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2B26418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5ABD165">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B8D003B">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9591D81">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9B6654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14:paraId="5557CC7A">
            <w:pPr>
              <w:widowControl/>
              <w:jc w:val="center"/>
              <w:rPr>
                <w:rFonts w:hint="eastAsia" w:ascii="宋体" w:hAnsi="宋体" w:cs="宋体"/>
                <w:b/>
                <w:bCs/>
                <w:kern w:val="0"/>
                <w:sz w:val="20"/>
                <w:szCs w:val="20"/>
              </w:rPr>
            </w:pPr>
            <w:r>
              <w:rPr>
                <w:rFonts w:hint="eastAsia" w:ascii="宋体" w:hAnsi="宋体" w:cs="宋体"/>
                <w:b/>
                <w:bCs/>
                <w:kern w:val="0"/>
                <w:sz w:val="20"/>
                <w:szCs w:val="20"/>
              </w:rPr>
              <w:t>税金</w:t>
            </w:r>
          </w:p>
        </w:tc>
        <w:tc>
          <w:tcPr>
            <w:tcW w:w="1660" w:type="dxa"/>
            <w:tcBorders>
              <w:top w:val="nil"/>
              <w:left w:val="nil"/>
              <w:bottom w:val="single" w:color="auto" w:sz="4" w:space="0"/>
              <w:right w:val="single" w:color="auto" w:sz="4" w:space="0"/>
            </w:tcBorders>
            <w:shd w:val="clear" w:color="auto" w:fill="auto"/>
            <w:vAlign w:val="center"/>
          </w:tcPr>
          <w:p w14:paraId="244C37F1">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14:paraId="1B0AE74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0C584B2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3247799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B0FB98A">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254DEBBB">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5E63BFA4">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ACDBD0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60" w:type="dxa"/>
            <w:tcBorders>
              <w:top w:val="nil"/>
              <w:left w:val="nil"/>
              <w:bottom w:val="single" w:color="auto" w:sz="4" w:space="0"/>
              <w:right w:val="single" w:color="auto" w:sz="4" w:space="0"/>
            </w:tcBorders>
            <w:shd w:val="clear" w:color="auto" w:fill="auto"/>
            <w:vAlign w:val="center"/>
          </w:tcPr>
          <w:p w14:paraId="31D95CE2">
            <w:pPr>
              <w:widowControl/>
              <w:jc w:val="center"/>
              <w:rPr>
                <w:rFonts w:hint="eastAsia" w:ascii="宋体" w:hAnsi="宋体" w:cs="宋体"/>
                <w:b/>
                <w:bCs/>
                <w:kern w:val="0"/>
                <w:sz w:val="20"/>
                <w:szCs w:val="20"/>
              </w:rPr>
            </w:pPr>
            <w:r>
              <w:rPr>
                <w:rFonts w:hint="eastAsia" w:ascii="宋体" w:hAnsi="宋体" w:cs="宋体"/>
                <w:b/>
                <w:bCs/>
                <w:kern w:val="0"/>
                <w:sz w:val="20"/>
                <w:szCs w:val="20"/>
              </w:rPr>
              <w:t>含税总计</w:t>
            </w:r>
          </w:p>
        </w:tc>
        <w:tc>
          <w:tcPr>
            <w:tcW w:w="1660" w:type="dxa"/>
            <w:tcBorders>
              <w:top w:val="nil"/>
              <w:left w:val="nil"/>
              <w:bottom w:val="single" w:color="auto" w:sz="4" w:space="0"/>
              <w:right w:val="single" w:color="auto" w:sz="4" w:space="0"/>
            </w:tcBorders>
            <w:shd w:val="clear" w:color="auto" w:fill="auto"/>
            <w:vAlign w:val="center"/>
          </w:tcPr>
          <w:p w14:paraId="7ACD0B7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14:paraId="273CB08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14:paraId="5E4C6FE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480" w:type="dxa"/>
            <w:tcBorders>
              <w:top w:val="nil"/>
              <w:left w:val="nil"/>
              <w:bottom w:val="single" w:color="auto" w:sz="4" w:space="0"/>
              <w:right w:val="single" w:color="auto" w:sz="4" w:space="0"/>
            </w:tcBorders>
            <w:shd w:val="clear" w:color="auto" w:fill="auto"/>
            <w:vAlign w:val="center"/>
          </w:tcPr>
          <w:p w14:paraId="356EA4E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320" w:type="dxa"/>
            <w:tcBorders>
              <w:top w:val="nil"/>
              <w:left w:val="nil"/>
              <w:bottom w:val="single" w:color="auto" w:sz="4" w:space="0"/>
              <w:right w:val="single" w:color="auto" w:sz="4" w:space="0"/>
            </w:tcBorders>
            <w:shd w:val="clear" w:color="auto" w:fill="auto"/>
            <w:vAlign w:val="center"/>
          </w:tcPr>
          <w:p w14:paraId="70B7EDAE">
            <w:pPr>
              <w:widowControl/>
              <w:jc w:val="center"/>
              <w:rPr>
                <w:rFonts w:hint="eastAsia" w:ascii="宋体" w:hAnsi="宋体" w:cs="宋体"/>
                <w:b/>
                <w:bCs/>
                <w:kern w:val="0"/>
                <w:sz w:val="20"/>
                <w:szCs w:val="20"/>
              </w:rPr>
            </w:pPr>
            <w:r>
              <w:rPr>
                <w:rFonts w:hint="eastAsia" w:ascii="宋体" w:hAnsi="宋体" w:cs="宋体"/>
                <w:b/>
                <w:bCs/>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14:paraId="5B2610EA">
            <w:pPr>
              <w:widowControl/>
              <w:jc w:val="center"/>
              <w:rPr>
                <w:rFonts w:hint="eastAsia" w:ascii="宋体" w:hAnsi="宋体" w:cs="宋体"/>
                <w:kern w:val="0"/>
                <w:sz w:val="20"/>
                <w:szCs w:val="20"/>
              </w:rPr>
            </w:pPr>
            <w:r>
              <w:rPr>
                <w:rFonts w:hint="eastAsia" w:ascii="宋体" w:hAnsi="宋体" w:cs="宋体"/>
                <w:kern w:val="0"/>
                <w:sz w:val="20"/>
                <w:szCs w:val="20"/>
              </w:rPr>
              <w:t>　</w:t>
            </w:r>
          </w:p>
        </w:tc>
      </w:tr>
    </w:tbl>
    <w:p w14:paraId="4F6A31C2">
      <w:pPr>
        <w:rPr>
          <w:rFonts w:hint="eastAsia"/>
        </w:rPr>
      </w:pPr>
    </w:p>
    <w:p w14:paraId="1F0ABCBB">
      <w:pPr>
        <w:pStyle w:val="11"/>
        <w:shd w:val="clear" w:color="auto" w:fill="FFFFFF"/>
        <w:spacing w:before="0" w:beforeAutospacing="0" w:after="0" w:afterAutospacing="0" w:line="384" w:lineRule="atLeast"/>
        <w:jc w:val="both"/>
        <w:rPr>
          <w:b/>
          <w:spacing w:val="8"/>
          <w:sz w:val="28"/>
          <w:szCs w:val="28"/>
        </w:rPr>
      </w:pPr>
      <w:r>
        <w:rPr>
          <w:rFonts w:hint="eastAsia"/>
          <w:b/>
          <w:spacing w:val="8"/>
          <w:sz w:val="28"/>
          <w:szCs w:val="28"/>
        </w:rPr>
        <w:t>附件一：空调改造布置图（另册）</w:t>
      </w:r>
    </w:p>
    <w:p w14:paraId="79F7057B">
      <w:pPr>
        <w:rPr>
          <w:rFonts w:ascii="宋体" w:hAnsi="宋体" w:cs="宋体"/>
          <w:b/>
          <w:bCs/>
          <w:sz w:val="30"/>
          <w:szCs w:val="30"/>
        </w:rPr>
      </w:pPr>
    </w:p>
    <w:p w14:paraId="149A3EB1">
      <w:pPr>
        <w:rPr>
          <w:rFonts w:ascii="宋体" w:hAnsi="宋体" w:cs="宋体"/>
          <w:b/>
          <w:bCs/>
          <w:sz w:val="30"/>
          <w:szCs w:val="30"/>
        </w:rPr>
      </w:pPr>
    </w:p>
    <w:p w14:paraId="7C63BB47">
      <w:pPr>
        <w:rPr>
          <w:rFonts w:ascii="宋体" w:hAnsi="宋体" w:cs="宋体"/>
          <w:b/>
          <w:bCs/>
          <w:sz w:val="30"/>
          <w:szCs w:val="30"/>
        </w:rPr>
      </w:pPr>
    </w:p>
    <w:p w14:paraId="19148EBA">
      <w:pPr>
        <w:rPr>
          <w:rFonts w:ascii="Calibri" w:hAnsi="Calibri" w:cs="Times New Roman"/>
          <w:b/>
          <w:bCs/>
        </w:rPr>
      </w:pPr>
    </w:p>
    <w:p w14:paraId="44B439D4">
      <w:pPr>
        <w:rPr>
          <w:rFonts w:ascii="Calibri" w:hAnsi="Calibri" w:cs="Times New Roman"/>
        </w:rPr>
      </w:pPr>
    </w:p>
    <w:p w14:paraId="511B6610">
      <w:pPr>
        <w:rPr>
          <w:rFonts w:ascii="Calibri" w:hAnsi="Calibri" w:cs="Times New Roman"/>
        </w:rPr>
      </w:pPr>
    </w:p>
    <w:p w14:paraId="23274ACE">
      <w:pPr>
        <w:rPr>
          <w:rFonts w:ascii="Calibri" w:hAnsi="Calibri" w:cs="Times New Roman"/>
        </w:rPr>
      </w:pPr>
    </w:p>
    <w:p w14:paraId="356D9641">
      <w:pPr>
        <w:rPr>
          <w:rFonts w:ascii="Calibri" w:hAnsi="Calibri" w:cs="Times New Roman"/>
        </w:rPr>
      </w:pPr>
    </w:p>
    <w:p w14:paraId="482A1826">
      <w:pPr>
        <w:rPr>
          <w:rFonts w:ascii="Calibri" w:hAnsi="Calibri" w:cs="Times New Roman"/>
        </w:rPr>
      </w:pPr>
    </w:p>
    <w:p w14:paraId="11ED5029">
      <w:pPr>
        <w:rPr>
          <w:rFonts w:ascii="Calibri" w:hAnsi="Calibri" w:cs="Times New Roman"/>
        </w:rPr>
      </w:pPr>
    </w:p>
    <w:p w14:paraId="5828ED04">
      <w:pPr>
        <w:rPr>
          <w:rFonts w:ascii="Calibri" w:hAnsi="Calibri" w:cs="Times New Roman"/>
        </w:rPr>
      </w:pPr>
    </w:p>
    <w:p w14:paraId="21D4B7C1">
      <w:pPr>
        <w:rPr>
          <w:rFonts w:hint="eastAsia" w:ascii="Calibri" w:hAnsi="Calibri" w:cs="Times New Roman"/>
        </w:rPr>
      </w:pPr>
    </w:p>
    <w:p w14:paraId="789A2C1E">
      <w:pPr>
        <w:pStyle w:val="12"/>
        <w:snapToGrid w:val="0"/>
        <w:spacing w:line="300" w:lineRule="auto"/>
        <w:ind w:firstLine="3915" w:firstLineChars="1300"/>
        <w:jc w:val="both"/>
        <w:rPr>
          <w:rFonts w:ascii="宋体" w:hAnsi="宋体"/>
        </w:rPr>
      </w:pPr>
      <w:r>
        <w:rPr>
          <w:rFonts w:hint="eastAsia" w:ascii="宋体" w:hAnsi="宋体" w:cs="宋体"/>
          <w:sz w:val="30"/>
          <w:szCs w:val="30"/>
        </w:rPr>
        <w:t>采购需求表</w:t>
      </w:r>
    </w:p>
    <w:p w14:paraId="4D9B8644">
      <w:pPr>
        <w:snapToGrid w:val="0"/>
        <w:spacing w:line="300" w:lineRule="auto"/>
        <w:rPr>
          <w:rFonts w:ascii="仿宋_GB2312" w:hAnsi="宋体" w:eastAsia="仿宋_GB2312" w:cs="仿宋_GB2312"/>
          <w:b/>
          <w:bCs/>
          <w:color w:val="000000"/>
          <w:sz w:val="30"/>
          <w:szCs w:val="30"/>
        </w:rPr>
      </w:pPr>
      <w:bookmarkStart w:id="27" w:name="_Toc308603264"/>
      <w:bookmarkStart w:id="28" w:name="_Toc308603267"/>
      <w:r>
        <w:rPr>
          <w:rFonts w:hint="eastAsia" w:ascii="仿宋_GB2312" w:hAnsi="宋体" w:eastAsia="仿宋_GB2312" w:cs="仿宋_GB2312"/>
          <w:b/>
          <w:bCs/>
          <w:color w:val="000000"/>
          <w:sz w:val="30"/>
          <w:szCs w:val="30"/>
        </w:rPr>
        <w:t>说明：</w:t>
      </w:r>
    </w:p>
    <w:p w14:paraId="627AB2D9">
      <w:pPr>
        <w:snapToGrid w:val="0"/>
        <w:spacing w:line="300" w:lineRule="auto"/>
        <w:ind w:firstLine="300" w:firstLineChars="1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一、本次采购为</w:t>
      </w:r>
      <w:r>
        <w:rPr>
          <w:rFonts w:hint="eastAsia" w:ascii="仿宋_GB2312" w:hAnsi="宋体" w:eastAsia="仿宋_GB2312" w:cs="宋体"/>
          <w:sz w:val="30"/>
          <w:szCs w:val="30"/>
        </w:rPr>
        <w:t>对五星商厦九楼经营区域进行空调设备改造。</w:t>
      </w:r>
    </w:p>
    <w:p w14:paraId="182C0800">
      <w:pPr>
        <w:snapToGrid w:val="0"/>
        <w:spacing w:line="300" w:lineRule="auto"/>
        <w:ind w:firstLine="300" w:firstLineChars="1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二、各响应人</w:t>
      </w:r>
      <w:r>
        <w:rPr>
          <w:rFonts w:hint="eastAsia" w:ascii="仿宋_GB2312" w:eastAsia="仿宋_GB2312"/>
          <w:color w:val="000000"/>
          <w:sz w:val="30"/>
          <w:szCs w:val="30"/>
        </w:rPr>
        <w:t>具备</w:t>
      </w:r>
      <w:r>
        <w:rPr>
          <w:rFonts w:hint="eastAsia" w:ascii="仿宋_GB2312" w:hAnsi="Arial" w:eastAsia="仿宋_GB2312" w:cs="Arial"/>
          <w:color w:val="333333"/>
          <w:sz w:val="30"/>
          <w:szCs w:val="30"/>
        </w:rPr>
        <w:t>机电设备安装工程专业承包三级以上资质（含三级）</w:t>
      </w:r>
      <w:r>
        <w:rPr>
          <w:rFonts w:hint="eastAsia" w:ascii="仿宋_GB2312" w:hAnsi="宋体" w:eastAsia="仿宋_GB2312" w:cs="仿宋_GB2312"/>
          <w:color w:val="000000"/>
          <w:sz w:val="30"/>
          <w:szCs w:val="30"/>
        </w:rPr>
        <w:t>，不仅仅局限于下面所要求的各项功能，请响应人在响应文件中注明。</w:t>
      </w:r>
    </w:p>
    <w:p w14:paraId="6C3BA151">
      <w:pPr>
        <w:snapToGrid w:val="0"/>
        <w:spacing w:line="300" w:lineRule="auto"/>
        <w:ind w:firstLine="300" w:firstLineChars="1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三、本一览表中不明确或有误的，请说明详细、正确的技术参数性能（配置）同时填写响应报价表和商务及技术条款偏离表。</w:t>
      </w:r>
    </w:p>
    <w:p w14:paraId="46A89EE8">
      <w:pPr>
        <w:snapToGrid w:val="0"/>
        <w:spacing w:line="300" w:lineRule="auto"/>
        <w:ind w:firstLine="300" w:firstLineChars="1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四、谈判时，如果谈判小组发现本一览表技术参数及性能（配置）要求中，含有唯一特定的技术参数要求的，有权认定该项技术参数要求不作为采购文件实质性要求。</w:t>
      </w:r>
    </w:p>
    <w:p w14:paraId="4DE4F522">
      <w:pPr>
        <w:snapToGrid w:val="0"/>
        <w:spacing w:line="300" w:lineRule="auto"/>
        <w:ind w:firstLine="300" w:firstLineChars="100"/>
        <w:rPr>
          <w:rFonts w:ascii="仿宋_GB2312" w:hAnsi="宋体" w:eastAsia="仿宋_GB2312" w:cs="仿宋_GB2312"/>
          <w:color w:val="000000"/>
          <w:sz w:val="30"/>
          <w:szCs w:val="30"/>
        </w:rPr>
      </w:pPr>
    </w:p>
    <w:p w14:paraId="639D04CC">
      <w:pPr>
        <w:snapToGrid w:val="0"/>
        <w:spacing w:line="300" w:lineRule="auto"/>
        <w:ind w:firstLine="300" w:firstLineChars="100"/>
        <w:rPr>
          <w:rFonts w:ascii="仿宋_GB2312" w:hAnsi="宋体" w:eastAsia="仿宋_GB2312" w:cs="仿宋_GB2312"/>
          <w:color w:val="000000"/>
          <w:sz w:val="30"/>
          <w:szCs w:val="30"/>
        </w:rPr>
      </w:pPr>
    </w:p>
    <w:p w14:paraId="19CDF215">
      <w:pPr>
        <w:snapToGrid w:val="0"/>
        <w:spacing w:line="300" w:lineRule="auto"/>
        <w:ind w:firstLine="300" w:firstLineChars="100"/>
        <w:rPr>
          <w:rFonts w:ascii="仿宋_GB2312" w:hAnsi="宋体" w:eastAsia="仿宋_GB2312" w:cs="仿宋_GB2312"/>
          <w:color w:val="000000"/>
          <w:sz w:val="30"/>
          <w:szCs w:val="30"/>
        </w:rPr>
      </w:pPr>
    </w:p>
    <w:p w14:paraId="0CCCDFA8">
      <w:pPr>
        <w:snapToGrid w:val="0"/>
        <w:spacing w:line="300" w:lineRule="auto"/>
        <w:ind w:firstLine="300" w:firstLineChars="100"/>
        <w:rPr>
          <w:rFonts w:ascii="仿宋_GB2312" w:hAnsi="宋体" w:eastAsia="仿宋_GB2312" w:cs="仿宋_GB2312"/>
          <w:color w:val="000000"/>
          <w:sz w:val="30"/>
          <w:szCs w:val="30"/>
        </w:rPr>
      </w:pPr>
    </w:p>
    <w:p w14:paraId="2AACE335">
      <w:pPr>
        <w:snapToGrid w:val="0"/>
        <w:spacing w:line="300" w:lineRule="auto"/>
        <w:ind w:firstLine="300" w:firstLineChars="100"/>
        <w:rPr>
          <w:rFonts w:ascii="仿宋_GB2312" w:hAnsi="宋体" w:eastAsia="仿宋_GB2312" w:cs="仿宋_GB2312"/>
          <w:color w:val="000000"/>
          <w:sz w:val="30"/>
          <w:szCs w:val="30"/>
        </w:rPr>
      </w:pPr>
    </w:p>
    <w:p w14:paraId="4595446A">
      <w:pPr>
        <w:snapToGrid w:val="0"/>
        <w:spacing w:line="300" w:lineRule="auto"/>
        <w:ind w:firstLine="300" w:firstLineChars="100"/>
        <w:rPr>
          <w:rFonts w:ascii="仿宋_GB2312" w:hAnsi="宋体" w:eastAsia="仿宋_GB2312" w:cs="仿宋_GB2312"/>
          <w:color w:val="000000"/>
          <w:sz w:val="30"/>
          <w:szCs w:val="30"/>
        </w:rPr>
      </w:pPr>
    </w:p>
    <w:p w14:paraId="0A6E8063">
      <w:pPr>
        <w:snapToGrid w:val="0"/>
        <w:spacing w:line="300" w:lineRule="auto"/>
        <w:ind w:firstLine="300" w:firstLineChars="100"/>
        <w:rPr>
          <w:rFonts w:ascii="仿宋_GB2312" w:hAnsi="宋体" w:eastAsia="仿宋_GB2312" w:cs="仿宋_GB2312"/>
          <w:color w:val="000000"/>
          <w:sz w:val="30"/>
          <w:szCs w:val="30"/>
        </w:rPr>
      </w:pPr>
    </w:p>
    <w:p w14:paraId="4C3FFC54">
      <w:pPr>
        <w:snapToGrid w:val="0"/>
        <w:spacing w:line="300" w:lineRule="auto"/>
        <w:ind w:firstLine="300" w:firstLineChars="100"/>
        <w:rPr>
          <w:rFonts w:ascii="仿宋_GB2312" w:hAnsi="宋体" w:eastAsia="仿宋_GB2312" w:cs="仿宋_GB2312"/>
          <w:color w:val="000000"/>
          <w:sz w:val="30"/>
          <w:szCs w:val="30"/>
        </w:rPr>
      </w:pPr>
    </w:p>
    <w:p w14:paraId="4DBFFC5B">
      <w:pPr>
        <w:snapToGrid w:val="0"/>
        <w:spacing w:line="300" w:lineRule="auto"/>
        <w:ind w:firstLine="300" w:firstLineChars="100"/>
        <w:rPr>
          <w:rFonts w:ascii="仿宋_GB2312" w:hAnsi="宋体" w:eastAsia="仿宋_GB2312" w:cs="仿宋_GB2312"/>
          <w:color w:val="000000"/>
          <w:sz w:val="30"/>
          <w:szCs w:val="30"/>
        </w:rPr>
      </w:pPr>
    </w:p>
    <w:p w14:paraId="594100BB">
      <w:pPr>
        <w:snapToGrid w:val="0"/>
        <w:spacing w:line="300" w:lineRule="auto"/>
        <w:ind w:firstLine="300" w:firstLineChars="100"/>
        <w:rPr>
          <w:rFonts w:ascii="仿宋_GB2312" w:hAnsi="宋体" w:eastAsia="仿宋_GB2312" w:cs="仿宋_GB2312"/>
          <w:color w:val="000000"/>
          <w:sz w:val="30"/>
          <w:szCs w:val="30"/>
        </w:rPr>
      </w:pPr>
    </w:p>
    <w:p w14:paraId="2DC5DF53">
      <w:pPr>
        <w:snapToGrid w:val="0"/>
        <w:spacing w:line="300" w:lineRule="auto"/>
        <w:ind w:firstLine="300" w:firstLineChars="100"/>
        <w:rPr>
          <w:rFonts w:ascii="仿宋_GB2312" w:hAnsi="宋体" w:eastAsia="仿宋_GB2312" w:cs="仿宋_GB2312"/>
          <w:color w:val="000000"/>
          <w:sz w:val="30"/>
          <w:szCs w:val="30"/>
        </w:rPr>
      </w:pPr>
    </w:p>
    <w:bookmarkEnd w:id="27"/>
    <w:bookmarkEnd w:id="28"/>
    <w:p w14:paraId="1F85BE58">
      <w:pPr>
        <w:pStyle w:val="7"/>
        <w:outlineLvl w:val="0"/>
        <w:rPr>
          <w:rFonts w:hint="eastAsia" w:hAnsi="宋体"/>
          <w:b/>
          <w:spacing w:val="8"/>
          <w:sz w:val="30"/>
          <w:szCs w:val="30"/>
        </w:rPr>
      </w:pPr>
    </w:p>
    <w:p w14:paraId="1BE45C55">
      <w:pPr>
        <w:pStyle w:val="7"/>
        <w:outlineLvl w:val="0"/>
        <w:rPr>
          <w:rFonts w:hint="eastAsia" w:hAnsi="宋体"/>
          <w:b/>
          <w:spacing w:val="8"/>
          <w:sz w:val="30"/>
          <w:szCs w:val="30"/>
        </w:rPr>
      </w:pPr>
    </w:p>
    <w:p w14:paraId="4575D18B">
      <w:pPr>
        <w:pStyle w:val="7"/>
        <w:outlineLvl w:val="0"/>
        <w:rPr>
          <w:rFonts w:hint="eastAsia" w:hAnsi="宋体"/>
          <w:b/>
          <w:spacing w:val="8"/>
          <w:sz w:val="30"/>
          <w:szCs w:val="30"/>
        </w:rPr>
      </w:pPr>
    </w:p>
    <w:p w14:paraId="4E129B6E">
      <w:pPr>
        <w:pStyle w:val="7"/>
        <w:outlineLvl w:val="0"/>
        <w:rPr>
          <w:rFonts w:hint="eastAsia" w:hAnsi="宋体"/>
          <w:b/>
          <w:spacing w:val="8"/>
          <w:sz w:val="30"/>
          <w:szCs w:val="30"/>
        </w:rPr>
      </w:pPr>
    </w:p>
    <w:p w14:paraId="78AB97E2">
      <w:pPr>
        <w:pStyle w:val="7"/>
        <w:outlineLvl w:val="0"/>
        <w:rPr>
          <w:rFonts w:hint="eastAsia" w:hAnsi="宋体"/>
          <w:b/>
          <w:spacing w:val="8"/>
          <w:sz w:val="30"/>
          <w:szCs w:val="30"/>
        </w:rPr>
      </w:pPr>
    </w:p>
    <w:p w14:paraId="1B154161">
      <w:pPr>
        <w:pStyle w:val="7"/>
        <w:outlineLvl w:val="0"/>
        <w:rPr>
          <w:rFonts w:hAnsi="宋体" w:cs="宋体"/>
          <w:b/>
          <w:color w:val="000000"/>
          <w:sz w:val="30"/>
          <w:szCs w:val="30"/>
        </w:rPr>
      </w:pPr>
      <w:r>
        <w:rPr>
          <w:rFonts w:hint="eastAsia" w:hAnsi="宋体"/>
          <w:b/>
          <w:spacing w:val="8"/>
          <w:sz w:val="30"/>
          <w:szCs w:val="30"/>
        </w:rPr>
        <w:t>附件二：</w:t>
      </w:r>
      <w:bookmarkStart w:id="29" w:name="OLE_LINK13"/>
      <w:r>
        <w:rPr>
          <w:rFonts w:hint="eastAsia" w:hAnsi="宋体" w:cs="宋体"/>
          <w:b/>
          <w:color w:val="000000"/>
          <w:sz w:val="30"/>
          <w:szCs w:val="30"/>
        </w:rPr>
        <w:t>报价文件格式</w:t>
      </w:r>
      <w:bookmarkEnd w:id="20"/>
      <w:bookmarkEnd w:id="21"/>
      <w:bookmarkEnd w:id="22"/>
      <w:bookmarkEnd w:id="23"/>
      <w:bookmarkEnd w:id="24"/>
    </w:p>
    <w:bookmarkEnd w:id="29"/>
    <w:p w14:paraId="1979F1FE">
      <w:pPr>
        <w:pStyle w:val="3"/>
        <w:numPr>
          <w:ilvl w:val="1"/>
          <w:numId w:val="0"/>
        </w:numPr>
        <w:jc w:val="center"/>
        <w:rPr>
          <w:rFonts w:ascii="宋体" w:hAnsi="宋体" w:eastAsia="宋体" w:cs="宋体"/>
        </w:rPr>
      </w:pPr>
      <w:bookmarkStart w:id="30" w:name="_Toc21750"/>
      <w:bookmarkStart w:id="31" w:name="_Toc2807_WPSOffice_Level1"/>
      <w:bookmarkStart w:id="32" w:name="_Toc23511"/>
      <w:r>
        <w:rPr>
          <w:rFonts w:hint="eastAsia" w:ascii="宋体" w:hAnsi="宋体" w:eastAsia="宋体" w:cs="宋体"/>
        </w:rPr>
        <w:t>报价文件外层包装封面格式</w:t>
      </w:r>
      <w:bookmarkEnd w:id="30"/>
      <w:bookmarkEnd w:id="31"/>
      <w:bookmarkEnd w:id="32"/>
    </w:p>
    <w:p w14:paraId="7645693F">
      <w:pPr>
        <w:snapToGrid w:val="0"/>
        <w:spacing w:before="156" w:beforeLines="50" w:after="50" w:line="360" w:lineRule="exact"/>
        <w:ind w:firstLine="420"/>
        <w:jc w:val="center"/>
        <w:rPr>
          <w:rFonts w:ascii="宋体" w:hAnsi="宋体" w:cs="宋体"/>
          <w:bCs/>
          <w:szCs w:val="28"/>
        </w:rPr>
      </w:pPr>
    </w:p>
    <w:p w14:paraId="5FE39D21">
      <w:pPr>
        <w:snapToGrid w:val="0"/>
        <w:spacing w:before="156" w:beforeLines="50" w:after="50" w:line="360" w:lineRule="exact"/>
        <w:ind w:firstLine="420"/>
        <w:jc w:val="center"/>
        <w:rPr>
          <w:rFonts w:ascii="宋体" w:hAnsi="宋体" w:cs="宋体"/>
          <w:bCs/>
          <w:szCs w:val="28"/>
        </w:rPr>
      </w:pPr>
    </w:p>
    <w:p w14:paraId="3A0FF5F2">
      <w:pPr>
        <w:snapToGrid w:val="0"/>
        <w:spacing w:before="156" w:beforeLines="50" w:after="50"/>
        <w:jc w:val="center"/>
        <w:rPr>
          <w:rFonts w:ascii="宋体" w:hAnsi="宋体" w:cs="宋体"/>
          <w:b/>
          <w:bCs/>
          <w:sz w:val="52"/>
          <w:szCs w:val="32"/>
        </w:rPr>
      </w:pPr>
      <w:r>
        <w:rPr>
          <w:rFonts w:hint="eastAsia" w:ascii="宋体" w:hAnsi="宋体" w:cs="宋体"/>
          <w:b/>
          <w:bCs/>
          <w:sz w:val="52"/>
          <w:szCs w:val="32"/>
        </w:rPr>
        <w:t xml:space="preserve">  报  价  文  件</w:t>
      </w:r>
    </w:p>
    <w:p w14:paraId="115B2187">
      <w:pPr>
        <w:snapToGrid w:val="0"/>
        <w:spacing w:before="156" w:beforeLines="50" w:after="50" w:line="360" w:lineRule="exact"/>
        <w:ind w:firstLine="600"/>
        <w:rPr>
          <w:rFonts w:ascii="宋体" w:hAnsi="宋体" w:cs="宋体"/>
          <w:bCs/>
          <w:sz w:val="30"/>
          <w:szCs w:val="28"/>
        </w:rPr>
      </w:pPr>
    </w:p>
    <w:p w14:paraId="7021FEFF">
      <w:pPr>
        <w:snapToGrid w:val="0"/>
        <w:spacing w:before="156" w:beforeLines="50" w:after="50" w:line="360" w:lineRule="exact"/>
        <w:ind w:firstLine="600"/>
        <w:jc w:val="center"/>
        <w:rPr>
          <w:rFonts w:ascii="宋体" w:hAnsi="宋体" w:cs="宋体"/>
          <w:bCs/>
          <w:sz w:val="30"/>
          <w:szCs w:val="28"/>
        </w:rPr>
      </w:pPr>
    </w:p>
    <w:p w14:paraId="63407D5D">
      <w:pPr>
        <w:snapToGrid w:val="0"/>
        <w:spacing w:before="156" w:beforeLines="50" w:after="50" w:line="360" w:lineRule="exact"/>
        <w:ind w:firstLine="600"/>
        <w:rPr>
          <w:rFonts w:ascii="宋体" w:hAnsi="宋体" w:cs="宋体"/>
          <w:bCs/>
          <w:sz w:val="30"/>
          <w:szCs w:val="28"/>
        </w:rPr>
      </w:pPr>
    </w:p>
    <w:p w14:paraId="3C163506">
      <w:pPr>
        <w:pStyle w:val="14"/>
        <w:ind w:firstLine="600"/>
        <w:rPr>
          <w:rFonts w:ascii="宋体" w:hAnsi="宋体"/>
          <w:bCs/>
          <w:sz w:val="30"/>
          <w:szCs w:val="28"/>
        </w:rPr>
      </w:pPr>
    </w:p>
    <w:p w14:paraId="3AFCF1A9">
      <w:pPr>
        <w:pStyle w:val="14"/>
        <w:ind w:firstLine="600"/>
        <w:rPr>
          <w:rFonts w:ascii="宋体" w:hAnsi="宋体"/>
          <w:bCs/>
          <w:sz w:val="30"/>
          <w:szCs w:val="28"/>
        </w:rPr>
      </w:pPr>
    </w:p>
    <w:p w14:paraId="14CFA901">
      <w:pPr>
        <w:pStyle w:val="14"/>
        <w:ind w:firstLine="600"/>
        <w:rPr>
          <w:rFonts w:ascii="宋体" w:hAnsi="宋体"/>
          <w:bCs/>
          <w:sz w:val="30"/>
          <w:szCs w:val="28"/>
        </w:rPr>
      </w:pPr>
    </w:p>
    <w:p w14:paraId="7D933F36">
      <w:pPr>
        <w:snapToGrid w:val="0"/>
        <w:spacing w:before="156" w:beforeLines="50" w:after="50" w:line="360" w:lineRule="exact"/>
        <w:ind w:firstLine="900" w:firstLineChars="300"/>
        <w:rPr>
          <w:rFonts w:ascii="宋体" w:hAnsi="宋体" w:cs="宋体"/>
          <w:bCs/>
          <w:sz w:val="30"/>
          <w:szCs w:val="28"/>
        </w:rPr>
      </w:pPr>
    </w:p>
    <w:p w14:paraId="14ECEF22">
      <w:pPr>
        <w:snapToGrid w:val="0"/>
        <w:spacing w:before="156" w:beforeLines="50" w:after="50"/>
        <w:ind w:firstLine="900" w:firstLineChars="300"/>
        <w:rPr>
          <w:rFonts w:ascii="宋体" w:hAnsi="宋体" w:cs="宋体"/>
          <w:bCs/>
          <w:sz w:val="30"/>
          <w:szCs w:val="28"/>
        </w:rPr>
      </w:pPr>
      <w:r>
        <w:rPr>
          <w:rFonts w:hint="eastAsia" w:ascii="宋体" w:hAnsi="宋体" w:cs="宋体"/>
          <w:bCs/>
          <w:sz w:val="30"/>
          <w:szCs w:val="28"/>
        </w:rPr>
        <w:t xml:space="preserve">项目名称：  </w:t>
      </w:r>
    </w:p>
    <w:p w14:paraId="609EB036">
      <w:pPr>
        <w:snapToGrid w:val="0"/>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名称</w:t>
      </w:r>
      <w:r>
        <w:rPr>
          <w:rFonts w:hint="eastAsia" w:ascii="宋体" w:hAnsi="宋体" w:cs="宋体"/>
          <w:bCs/>
          <w:sz w:val="30"/>
          <w:szCs w:val="28"/>
        </w:rPr>
        <w:t xml:space="preserve">： </w:t>
      </w:r>
      <w:r>
        <w:rPr>
          <w:rFonts w:hint="eastAsia" w:ascii="宋体" w:hAnsi="宋体" w:cs="宋体"/>
          <w:bCs/>
          <w:sz w:val="30"/>
          <w:szCs w:val="28"/>
          <w:u w:val="single"/>
        </w:rPr>
        <w:t xml:space="preserve">        全称          </w:t>
      </w:r>
      <w:r>
        <w:rPr>
          <w:rFonts w:hint="eastAsia" w:ascii="宋体" w:hAnsi="宋体" w:cs="宋体"/>
          <w:bCs/>
          <w:sz w:val="30"/>
          <w:szCs w:val="28"/>
        </w:rPr>
        <w:t xml:space="preserve"> （加盖单位公章） </w:t>
      </w:r>
    </w:p>
    <w:p w14:paraId="42DADEAF">
      <w:pPr>
        <w:snapToGrid w:val="0"/>
        <w:spacing w:before="50" w:after="50"/>
        <w:ind w:firstLine="876" w:firstLineChars="300"/>
        <w:rPr>
          <w:rFonts w:ascii="宋体" w:hAnsi="宋体" w:cs="宋体"/>
          <w:bCs/>
          <w:sz w:val="30"/>
          <w:szCs w:val="28"/>
        </w:rPr>
      </w:pPr>
      <w:r>
        <w:rPr>
          <w:rFonts w:hint="eastAsia" w:ascii="宋体" w:hAnsi="宋体" w:cs="宋体"/>
          <w:spacing w:val="-4"/>
          <w:sz w:val="30"/>
          <w:szCs w:val="30"/>
        </w:rPr>
        <w:t>报价人</w:t>
      </w:r>
      <w:r>
        <w:rPr>
          <w:rFonts w:hint="eastAsia" w:ascii="宋体" w:hAnsi="宋体" w:cs="宋体"/>
          <w:bCs/>
          <w:sz w:val="30"/>
          <w:szCs w:val="30"/>
        </w:rPr>
        <w:t>地址</w:t>
      </w:r>
      <w:r>
        <w:rPr>
          <w:rFonts w:hint="eastAsia" w:ascii="宋体" w:hAnsi="宋体" w:cs="宋体"/>
          <w:bCs/>
          <w:sz w:val="30"/>
          <w:szCs w:val="28"/>
        </w:rPr>
        <w:t>：</w:t>
      </w:r>
    </w:p>
    <w:p w14:paraId="619DBBF6">
      <w:pPr>
        <w:snapToGrid w:val="0"/>
        <w:spacing w:before="50" w:after="50"/>
        <w:ind w:firstLine="849" w:firstLineChars="283"/>
        <w:rPr>
          <w:rFonts w:ascii="宋体" w:hAnsi="宋体" w:cs="宋体"/>
          <w:bCs/>
          <w:sz w:val="30"/>
          <w:szCs w:val="28"/>
        </w:rPr>
      </w:pPr>
      <w:r>
        <w:rPr>
          <w:rFonts w:hint="eastAsia" w:ascii="宋体" w:hAnsi="宋体" w:cs="宋体"/>
          <w:bCs/>
          <w:sz w:val="30"/>
          <w:szCs w:val="28"/>
        </w:rPr>
        <w:t>在    年    月      日    时   分之前不得启封</w:t>
      </w:r>
    </w:p>
    <w:p w14:paraId="7B40A4C7">
      <w:pPr>
        <w:pStyle w:val="4"/>
        <w:ind w:left="0" w:firstLine="0"/>
      </w:pPr>
      <w:bookmarkStart w:id="33" w:name="_Toc4884"/>
      <w:r>
        <w:rPr>
          <w:rFonts w:hint="eastAsia" w:ascii="宋体" w:hAnsi="宋体" w:cs="宋体"/>
        </w:rPr>
        <w:br w:type="page"/>
      </w:r>
      <w:bookmarkEnd w:id="33"/>
      <w:bookmarkStart w:id="34" w:name="_Toc5306"/>
      <w:bookmarkStart w:id="35" w:name="_Toc31920_WPSOffice_Level1"/>
      <w:bookmarkStart w:id="36" w:name="_Toc8382"/>
      <w:bookmarkStart w:id="37" w:name="_Toc13917"/>
      <w:r>
        <w:rPr>
          <w:rFonts w:hint="eastAsia"/>
        </w:rPr>
        <w:t>报价文件（商务技术文件、资格证明文件）封面格式</w:t>
      </w:r>
      <w:bookmarkEnd w:id="34"/>
      <w:bookmarkEnd w:id="35"/>
      <w:bookmarkEnd w:id="36"/>
    </w:p>
    <w:p w14:paraId="79FE7361">
      <w:pPr>
        <w:ind w:firstLine="643"/>
        <w:rPr>
          <w:rFonts w:ascii="宋体" w:hAnsi="宋体" w:cs="宋体"/>
          <w:b/>
          <w:sz w:val="32"/>
          <w:szCs w:val="24"/>
        </w:rPr>
      </w:pPr>
    </w:p>
    <w:p w14:paraId="319D51A4">
      <w:pPr>
        <w:ind w:firstLine="643"/>
        <w:jc w:val="center"/>
        <w:rPr>
          <w:rFonts w:ascii="宋体" w:hAnsi="宋体" w:cs="宋体"/>
          <w:b/>
          <w:sz w:val="36"/>
          <w:szCs w:val="36"/>
        </w:rPr>
      </w:pPr>
      <w:r>
        <w:rPr>
          <w:rFonts w:hint="eastAsia" w:ascii="宋体" w:hAnsi="宋体" w:cs="宋体"/>
          <w:b/>
          <w:sz w:val="36"/>
          <w:szCs w:val="36"/>
          <w:u w:val="single"/>
        </w:rPr>
        <w:t>正（副）</w:t>
      </w:r>
      <w:r>
        <w:rPr>
          <w:rFonts w:hint="eastAsia" w:ascii="宋体" w:hAnsi="宋体" w:cs="宋体"/>
          <w:b/>
          <w:sz w:val="36"/>
          <w:szCs w:val="36"/>
        </w:rPr>
        <w:t>本</w:t>
      </w:r>
    </w:p>
    <w:p w14:paraId="7B51CEBA">
      <w:pPr>
        <w:ind w:firstLine="3196" w:firstLineChars="995"/>
        <w:rPr>
          <w:rFonts w:ascii="宋体" w:hAnsi="宋体" w:cs="宋体"/>
          <w:b/>
          <w:sz w:val="32"/>
          <w:szCs w:val="24"/>
        </w:rPr>
      </w:pPr>
    </w:p>
    <w:p w14:paraId="0C74A0B9">
      <w:pPr>
        <w:ind w:firstLine="643"/>
        <w:jc w:val="center"/>
        <w:rPr>
          <w:rFonts w:ascii="宋体" w:hAnsi="宋体" w:cs="宋体"/>
          <w:b/>
          <w:sz w:val="32"/>
          <w:szCs w:val="24"/>
        </w:rPr>
      </w:pPr>
    </w:p>
    <w:p w14:paraId="71468317">
      <w:pPr>
        <w:ind w:firstLine="643"/>
        <w:jc w:val="center"/>
        <w:rPr>
          <w:rFonts w:ascii="宋体" w:hAnsi="宋体" w:cs="宋体"/>
          <w:b/>
          <w:sz w:val="32"/>
          <w:szCs w:val="24"/>
        </w:rPr>
      </w:pPr>
    </w:p>
    <w:p w14:paraId="391FF7CD">
      <w:pPr>
        <w:jc w:val="center"/>
        <w:rPr>
          <w:rFonts w:ascii="宋体" w:hAnsi="宋体" w:cs="宋体"/>
          <w:b/>
          <w:sz w:val="52"/>
          <w:szCs w:val="52"/>
        </w:rPr>
      </w:pPr>
      <w:r>
        <w:rPr>
          <w:rFonts w:hint="eastAsia" w:ascii="宋体" w:hAnsi="宋体" w:cs="宋体"/>
          <w:b/>
          <w:sz w:val="52"/>
          <w:szCs w:val="52"/>
        </w:rPr>
        <w:t>报  价  文  件</w:t>
      </w:r>
    </w:p>
    <w:p w14:paraId="1A72436C">
      <w:pPr>
        <w:jc w:val="center"/>
        <w:rPr>
          <w:rFonts w:ascii="宋体" w:hAnsi="宋体" w:cs="宋体"/>
          <w:b/>
          <w:sz w:val="48"/>
          <w:szCs w:val="48"/>
        </w:rPr>
      </w:pPr>
      <w:r>
        <w:rPr>
          <w:rFonts w:hint="eastAsia" w:ascii="宋体" w:hAnsi="宋体" w:cs="宋体"/>
          <w:b/>
          <w:sz w:val="48"/>
          <w:szCs w:val="48"/>
        </w:rPr>
        <w:t>（商务技术文件、资格证明文件）</w:t>
      </w:r>
    </w:p>
    <w:p w14:paraId="2C9158CF">
      <w:pPr>
        <w:ind w:firstLine="643"/>
        <w:jc w:val="center"/>
        <w:rPr>
          <w:rFonts w:ascii="宋体" w:hAnsi="宋体" w:cs="宋体"/>
          <w:b/>
          <w:sz w:val="32"/>
          <w:szCs w:val="24"/>
        </w:rPr>
      </w:pPr>
    </w:p>
    <w:p w14:paraId="5F08B71E">
      <w:pPr>
        <w:ind w:firstLine="1124" w:firstLineChars="400"/>
        <w:rPr>
          <w:rFonts w:ascii="宋体" w:hAnsi="宋体" w:cs="宋体"/>
          <w:b/>
          <w:sz w:val="28"/>
          <w:szCs w:val="28"/>
          <w:u w:val="single"/>
        </w:rPr>
      </w:pPr>
      <w:r>
        <w:rPr>
          <w:rFonts w:hint="eastAsia" w:ascii="宋体" w:hAnsi="宋体" w:cs="宋体"/>
          <w:b/>
          <w:sz w:val="28"/>
          <w:szCs w:val="28"/>
        </w:rPr>
        <w:t>项目名称：</w:t>
      </w:r>
    </w:p>
    <w:p w14:paraId="6C65E365">
      <w:pPr>
        <w:ind w:firstLine="1124" w:firstLineChars="400"/>
        <w:rPr>
          <w:rFonts w:ascii="宋体" w:hAnsi="宋体" w:cs="宋体"/>
          <w:b/>
          <w:sz w:val="28"/>
          <w:szCs w:val="28"/>
          <w:u w:val="single"/>
        </w:rPr>
      </w:pPr>
      <w:r>
        <w:rPr>
          <w:rFonts w:hint="eastAsia" w:ascii="宋体" w:hAnsi="宋体" w:cs="宋体"/>
          <w:b/>
          <w:sz w:val="28"/>
          <w:szCs w:val="28"/>
        </w:rPr>
        <w:t>项目编号：</w:t>
      </w:r>
    </w:p>
    <w:p w14:paraId="1BD1904E">
      <w:pPr>
        <w:ind w:firstLine="1251" w:firstLineChars="445"/>
        <w:rPr>
          <w:rFonts w:ascii="宋体" w:hAnsi="宋体" w:cs="宋体"/>
          <w:b/>
          <w:sz w:val="28"/>
          <w:szCs w:val="28"/>
          <w:u w:val="single"/>
        </w:rPr>
      </w:pPr>
    </w:p>
    <w:p w14:paraId="5199C87E">
      <w:pPr>
        <w:ind w:firstLine="1251" w:firstLineChars="445"/>
        <w:rPr>
          <w:rFonts w:ascii="宋体" w:hAnsi="宋体" w:cs="宋体"/>
          <w:b/>
          <w:sz w:val="28"/>
          <w:szCs w:val="28"/>
          <w:u w:val="single"/>
        </w:rPr>
      </w:pPr>
    </w:p>
    <w:p w14:paraId="13AD608B">
      <w:pPr>
        <w:ind w:firstLine="1251" w:firstLineChars="445"/>
        <w:rPr>
          <w:rFonts w:ascii="宋体" w:hAnsi="宋体" w:cs="宋体"/>
          <w:b/>
          <w:sz w:val="28"/>
          <w:szCs w:val="28"/>
          <w:u w:val="single"/>
        </w:rPr>
      </w:pPr>
      <w:bookmarkStart w:id="38" w:name="_Toc20217_WPSOffice_Level1"/>
    </w:p>
    <w:p w14:paraId="7D5D7502">
      <w:pPr>
        <w:ind w:firstLine="1305" w:firstLineChars="445"/>
        <w:rPr>
          <w:rFonts w:ascii="宋体" w:hAnsi="宋体" w:cs="宋体"/>
          <w:b/>
          <w:sz w:val="28"/>
          <w:szCs w:val="28"/>
        </w:rPr>
      </w:pPr>
      <w:r>
        <w:rPr>
          <w:rFonts w:hint="eastAsia" w:ascii="宋体" w:hAnsi="宋体" w:cs="宋体"/>
          <w:b/>
          <w:spacing w:val="-4"/>
          <w:sz w:val="30"/>
          <w:szCs w:val="30"/>
        </w:rPr>
        <w:t>报价人</w:t>
      </w:r>
      <w:r>
        <w:rPr>
          <w:rFonts w:hint="eastAsia" w:ascii="宋体" w:hAnsi="宋体" w:cs="宋体"/>
          <w:b/>
          <w:sz w:val="30"/>
          <w:szCs w:val="30"/>
        </w:rPr>
        <w:t>（公章）</w:t>
      </w:r>
      <w:r>
        <w:rPr>
          <w:rFonts w:hint="eastAsia" w:ascii="宋体" w:hAnsi="宋体" w:cs="宋体"/>
          <w:b/>
          <w:sz w:val="28"/>
          <w:szCs w:val="28"/>
        </w:rPr>
        <w:t>：</w:t>
      </w:r>
      <w:bookmarkEnd w:id="38"/>
    </w:p>
    <w:p w14:paraId="055EB6A1">
      <w:pPr>
        <w:ind w:firstLine="1251" w:firstLineChars="445"/>
        <w:rPr>
          <w:rFonts w:ascii="宋体" w:hAnsi="宋体" w:cs="宋体"/>
          <w:b/>
          <w:sz w:val="28"/>
          <w:szCs w:val="28"/>
          <w:u w:val="single"/>
        </w:rPr>
      </w:pPr>
      <w:r>
        <w:rPr>
          <w:rFonts w:hint="eastAsia" w:ascii="宋体" w:hAnsi="宋体" w:cs="宋体"/>
          <w:b/>
          <w:sz w:val="28"/>
          <w:szCs w:val="28"/>
        </w:rPr>
        <w:t>地  址：</w:t>
      </w:r>
    </w:p>
    <w:p w14:paraId="1D90FD5B">
      <w:pPr>
        <w:ind w:firstLine="1251" w:firstLineChars="445"/>
        <w:rPr>
          <w:rFonts w:ascii="宋体" w:hAnsi="宋体" w:cs="宋体"/>
          <w:b/>
          <w:sz w:val="28"/>
          <w:szCs w:val="28"/>
        </w:rPr>
      </w:pPr>
      <w:r>
        <w:rPr>
          <w:rFonts w:hint="eastAsia" w:ascii="宋体" w:hAnsi="宋体" w:cs="宋体"/>
          <w:b/>
          <w:sz w:val="28"/>
          <w:szCs w:val="28"/>
        </w:rPr>
        <w:t>法定代表人（负责人）或委托代理人签字：</w:t>
      </w:r>
    </w:p>
    <w:p w14:paraId="5E544EBE">
      <w:pPr>
        <w:pStyle w:val="7"/>
        <w:spacing w:line="500" w:lineRule="exact"/>
        <w:ind w:firstLine="1245" w:firstLineChars="443"/>
        <w:rPr>
          <w:rFonts w:hAnsi="宋体" w:cs="宋体"/>
          <w:b/>
          <w:bCs/>
          <w:color w:val="000000"/>
          <w:sz w:val="30"/>
          <w:szCs w:val="30"/>
        </w:rPr>
      </w:pPr>
      <w:r>
        <w:rPr>
          <w:rFonts w:hint="eastAsia" w:hAnsi="宋体" w:cs="宋体"/>
          <w:b/>
          <w:sz w:val="28"/>
          <w:szCs w:val="28"/>
        </w:rPr>
        <w:t>联系电话：</w:t>
      </w:r>
    </w:p>
    <w:p w14:paraId="635DC230">
      <w:pPr>
        <w:pStyle w:val="7"/>
        <w:spacing w:line="500" w:lineRule="exact"/>
        <w:jc w:val="center"/>
        <w:rPr>
          <w:rFonts w:hAnsi="宋体" w:cs="宋体"/>
          <w:b/>
          <w:bCs/>
          <w:color w:val="000000"/>
          <w:sz w:val="30"/>
          <w:szCs w:val="30"/>
        </w:rPr>
      </w:pPr>
    </w:p>
    <w:p w14:paraId="1EEF8C3F">
      <w:pPr>
        <w:pStyle w:val="7"/>
        <w:spacing w:line="500" w:lineRule="exact"/>
        <w:jc w:val="center"/>
        <w:rPr>
          <w:rFonts w:hAnsi="宋体" w:cs="宋体"/>
          <w:b/>
          <w:bCs/>
          <w:color w:val="000000"/>
          <w:sz w:val="30"/>
          <w:szCs w:val="30"/>
        </w:rPr>
      </w:pPr>
    </w:p>
    <w:p w14:paraId="66E41A6F">
      <w:pPr>
        <w:pStyle w:val="7"/>
        <w:spacing w:line="500" w:lineRule="exact"/>
        <w:jc w:val="left"/>
        <w:rPr>
          <w:rStyle w:val="18"/>
          <w:rFonts w:ascii="等线" w:hAnsi="等线" w:eastAsia="等线"/>
        </w:rPr>
      </w:pPr>
    </w:p>
    <w:p w14:paraId="57D71473">
      <w:pPr>
        <w:pStyle w:val="7"/>
        <w:spacing w:line="500" w:lineRule="exact"/>
        <w:jc w:val="left"/>
        <w:rPr>
          <w:rStyle w:val="18"/>
          <w:rFonts w:ascii="等线" w:hAnsi="等线" w:eastAsia="等线"/>
        </w:rPr>
      </w:pPr>
    </w:p>
    <w:p w14:paraId="713870D7">
      <w:pPr>
        <w:pStyle w:val="7"/>
        <w:spacing w:line="500" w:lineRule="exact"/>
        <w:jc w:val="left"/>
        <w:rPr>
          <w:rFonts w:hAnsi="宋体" w:cs="宋体"/>
          <w:b/>
          <w:bCs/>
          <w:color w:val="000000"/>
          <w:sz w:val="30"/>
          <w:szCs w:val="30"/>
        </w:rPr>
      </w:pPr>
      <w:r>
        <w:rPr>
          <w:rStyle w:val="18"/>
          <w:rFonts w:hint="eastAsia" w:ascii="等线" w:hAnsi="等线" w:eastAsia="等线"/>
        </w:rPr>
        <w:t>格式1：</w:t>
      </w:r>
    </w:p>
    <w:p w14:paraId="1D4DEBFB">
      <w:pPr>
        <w:pStyle w:val="7"/>
        <w:spacing w:line="500" w:lineRule="exact"/>
        <w:jc w:val="center"/>
        <w:rPr>
          <w:rFonts w:hAnsi="宋体" w:cs="宋体"/>
          <w:b/>
          <w:bCs/>
          <w:color w:val="000000"/>
          <w:sz w:val="30"/>
          <w:szCs w:val="30"/>
        </w:rPr>
      </w:pPr>
      <w:r>
        <w:rPr>
          <w:rFonts w:hint="eastAsia" w:hAnsi="宋体" w:cs="宋体"/>
          <w:b/>
          <w:bCs/>
          <w:color w:val="000000"/>
          <w:sz w:val="30"/>
          <w:szCs w:val="30"/>
        </w:rPr>
        <w:t>报价函（格式）</w:t>
      </w:r>
    </w:p>
    <w:p w14:paraId="5162CA09">
      <w:pPr>
        <w:pStyle w:val="7"/>
        <w:spacing w:line="440" w:lineRule="exact"/>
        <w:rPr>
          <w:rFonts w:hAnsi="宋体" w:cs="宋体"/>
          <w:color w:val="000000"/>
          <w:sz w:val="32"/>
        </w:rPr>
      </w:pPr>
    </w:p>
    <w:p w14:paraId="55ED8A8B">
      <w:pPr>
        <w:pStyle w:val="34"/>
        <w:snapToGrid w:val="0"/>
        <w:spacing w:line="360" w:lineRule="auto"/>
        <w:rPr>
          <w:rFonts w:ascii="宋体" w:hAnsi="宋体"/>
          <w:sz w:val="22"/>
          <w:szCs w:val="22"/>
        </w:rPr>
      </w:pPr>
      <w:r>
        <w:rPr>
          <w:rFonts w:hint="eastAsia" w:ascii="宋体" w:hAnsi="宋体"/>
          <w:sz w:val="22"/>
          <w:szCs w:val="22"/>
        </w:rPr>
        <w:t>致：</w:t>
      </w:r>
      <w:r>
        <w:rPr>
          <w:rFonts w:hint="eastAsia" w:ascii="宋体" w:hAnsi="宋体"/>
          <w:sz w:val="22"/>
          <w:szCs w:val="22"/>
          <w:u w:val="single"/>
        </w:rPr>
        <w:t xml:space="preserve">             （采购人） </w:t>
      </w:r>
    </w:p>
    <w:p w14:paraId="14E8D715">
      <w:pPr>
        <w:pStyle w:val="7"/>
        <w:spacing w:line="400" w:lineRule="exact"/>
        <w:ind w:firstLine="440" w:firstLineChars="200"/>
        <w:rPr>
          <w:rFonts w:hAnsi="宋体" w:cs="宋体"/>
          <w:sz w:val="22"/>
          <w:szCs w:val="22"/>
        </w:rPr>
      </w:pPr>
      <w:r>
        <w:rPr>
          <w:rFonts w:hint="eastAsia" w:hAnsi="宋体" w:cs="宋体"/>
          <w:sz w:val="22"/>
          <w:szCs w:val="22"/>
        </w:rPr>
        <w:t>1．我方已仔细研究了</w:t>
      </w:r>
      <w:r>
        <w:rPr>
          <w:rFonts w:hint="eastAsia" w:hAnsi="宋体" w:cs="宋体"/>
          <w:sz w:val="22"/>
          <w:szCs w:val="22"/>
          <w:u w:val="single"/>
        </w:rPr>
        <w:t xml:space="preserve">             （项目名称）            </w:t>
      </w:r>
      <w:r>
        <w:rPr>
          <w:rFonts w:hint="eastAsia" w:hAnsi="宋体" w:cs="宋体"/>
          <w:sz w:val="22"/>
          <w:szCs w:val="22"/>
        </w:rPr>
        <w:t>采购文件的全部内容，并认可本报价书提出的各项要约及对竞价采购文件各项条款的响应，我公司愿意以：</w:t>
      </w:r>
    </w:p>
    <w:p w14:paraId="438FF946">
      <w:pPr>
        <w:spacing w:line="440" w:lineRule="exact"/>
        <w:ind w:firstLine="880" w:firstLineChars="400"/>
        <w:rPr>
          <w:rFonts w:ascii="宋体" w:hAnsi="宋体" w:cs="宋体"/>
          <w:sz w:val="22"/>
          <w:szCs w:val="22"/>
        </w:rPr>
      </w:pPr>
      <w:r>
        <w:rPr>
          <w:rFonts w:hint="eastAsia" w:ascii="宋体" w:hAnsi="宋体" w:cs="宋体"/>
          <w:sz w:val="22"/>
          <w:szCs w:val="22"/>
        </w:rPr>
        <w:t>报价（小写）：</w:t>
      </w:r>
    </w:p>
    <w:p w14:paraId="055AD890">
      <w:pPr>
        <w:ind w:firstLine="440" w:firstLineChars="200"/>
        <w:rPr>
          <w:rFonts w:ascii="宋体" w:hAnsi="宋体" w:cs="宋体"/>
          <w:sz w:val="22"/>
          <w:szCs w:val="22"/>
          <w:u w:val="single"/>
        </w:rPr>
      </w:pPr>
      <w:r>
        <w:rPr>
          <w:rFonts w:hint="eastAsia" w:ascii="宋体" w:hAnsi="宋体" w:cs="宋体"/>
          <w:sz w:val="22"/>
          <w:szCs w:val="22"/>
        </w:rPr>
        <w:t xml:space="preserve">        （大写）：</w:t>
      </w:r>
    </w:p>
    <w:p w14:paraId="0932AF88">
      <w:pPr>
        <w:ind w:firstLine="440" w:firstLineChars="200"/>
        <w:rPr>
          <w:rFonts w:ascii="宋体" w:hAnsi="宋体" w:cs="宋体"/>
          <w:sz w:val="22"/>
          <w:szCs w:val="22"/>
        </w:rPr>
      </w:pPr>
    </w:p>
    <w:p w14:paraId="7884B61E">
      <w:pPr>
        <w:pStyle w:val="7"/>
        <w:spacing w:line="400" w:lineRule="exact"/>
        <w:ind w:firstLine="440" w:firstLineChars="200"/>
        <w:rPr>
          <w:rFonts w:hAnsi="宋体" w:cs="宋体"/>
          <w:sz w:val="22"/>
          <w:szCs w:val="22"/>
        </w:rPr>
      </w:pPr>
      <w:r>
        <w:rPr>
          <w:rFonts w:hint="eastAsia" w:hAnsi="宋体" w:cs="宋体"/>
          <w:sz w:val="22"/>
          <w:szCs w:val="22"/>
        </w:rPr>
        <w:t xml:space="preserve">工期：   日历天                  </w:t>
      </w:r>
    </w:p>
    <w:p w14:paraId="164B8234">
      <w:pPr>
        <w:pStyle w:val="7"/>
        <w:spacing w:line="400" w:lineRule="exact"/>
        <w:ind w:firstLine="440" w:firstLineChars="200"/>
        <w:rPr>
          <w:rFonts w:hAnsi="宋体" w:cs="宋体"/>
          <w:sz w:val="22"/>
          <w:szCs w:val="22"/>
        </w:rPr>
      </w:pPr>
      <w:r>
        <w:rPr>
          <w:rFonts w:hint="eastAsia" w:hAnsi="宋体" w:cs="宋体"/>
          <w:sz w:val="22"/>
          <w:szCs w:val="22"/>
        </w:rPr>
        <w:t>工程质量标准：</w:t>
      </w:r>
    </w:p>
    <w:p w14:paraId="69CECE8B">
      <w:pPr>
        <w:pStyle w:val="7"/>
        <w:spacing w:line="400" w:lineRule="exact"/>
        <w:ind w:firstLine="440" w:firstLineChars="200"/>
        <w:rPr>
          <w:rFonts w:hAnsi="宋体" w:cs="宋体"/>
          <w:sz w:val="22"/>
          <w:szCs w:val="22"/>
        </w:rPr>
      </w:pPr>
      <w:r>
        <w:rPr>
          <w:rFonts w:hint="eastAsia" w:hAnsi="宋体" w:cs="宋体"/>
          <w:sz w:val="22"/>
          <w:szCs w:val="22"/>
        </w:rPr>
        <w:t>质量保修期：</w:t>
      </w:r>
    </w:p>
    <w:p w14:paraId="3DD6998A">
      <w:pPr>
        <w:pStyle w:val="7"/>
        <w:spacing w:line="400" w:lineRule="exact"/>
        <w:ind w:firstLine="440" w:firstLineChars="200"/>
        <w:rPr>
          <w:rFonts w:hAnsi="宋体" w:cs="宋体"/>
          <w:sz w:val="22"/>
          <w:szCs w:val="22"/>
        </w:rPr>
      </w:pPr>
      <w:r>
        <w:rPr>
          <w:rFonts w:hint="eastAsia" w:hAnsi="宋体" w:cs="宋体"/>
          <w:sz w:val="22"/>
          <w:szCs w:val="22"/>
        </w:rPr>
        <w:t>缺陷责任期：</w:t>
      </w:r>
    </w:p>
    <w:p w14:paraId="6CCD2450">
      <w:pPr>
        <w:pStyle w:val="7"/>
        <w:spacing w:line="400" w:lineRule="exact"/>
        <w:ind w:firstLine="440" w:firstLineChars="200"/>
        <w:rPr>
          <w:rFonts w:hAnsi="宋体" w:cs="宋体"/>
          <w:sz w:val="22"/>
          <w:szCs w:val="22"/>
        </w:rPr>
      </w:pPr>
      <w:r>
        <w:rPr>
          <w:rFonts w:hint="eastAsia" w:hAnsi="宋体" w:cs="宋体"/>
          <w:sz w:val="22"/>
          <w:szCs w:val="22"/>
        </w:rPr>
        <w:t>按合同约定实施和完成承包工程，修补工程中的任何缺陷。</w:t>
      </w:r>
    </w:p>
    <w:p w14:paraId="14F70175">
      <w:pPr>
        <w:pStyle w:val="7"/>
        <w:spacing w:line="400" w:lineRule="exact"/>
        <w:ind w:firstLine="440" w:firstLineChars="200"/>
        <w:rPr>
          <w:rFonts w:hAnsi="宋体" w:cs="宋体"/>
          <w:sz w:val="22"/>
          <w:szCs w:val="22"/>
        </w:rPr>
      </w:pPr>
      <w:r>
        <w:rPr>
          <w:rFonts w:hint="eastAsia" w:hAnsi="宋体" w:cs="宋体"/>
          <w:sz w:val="22"/>
          <w:szCs w:val="22"/>
        </w:rPr>
        <w:t>2．我方承诺在报价有效期内不修改、撤销报价文件。</w:t>
      </w:r>
    </w:p>
    <w:p w14:paraId="62FFAAA9">
      <w:pPr>
        <w:pStyle w:val="7"/>
        <w:spacing w:line="400" w:lineRule="exact"/>
        <w:ind w:firstLine="440" w:firstLineChars="200"/>
        <w:jc w:val="left"/>
        <w:rPr>
          <w:rFonts w:hAnsi="宋体" w:cs="宋体"/>
          <w:sz w:val="22"/>
          <w:szCs w:val="22"/>
        </w:rPr>
      </w:pPr>
      <w:r>
        <w:rPr>
          <w:rFonts w:hint="eastAsia" w:hAnsi="宋体" w:cs="宋体"/>
          <w:sz w:val="22"/>
          <w:szCs w:val="22"/>
        </w:rPr>
        <w:t>3．如我方中标：</w:t>
      </w:r>
    </w:p>
    <w:p w14:paraId="05430857">
      <w:pPr>
        <w:pStyle w:val="7"/>
        <w:spacing w:line="400" w:lineRule="exact"/>
        <w:ind w:firstLine="440" w:firstLineChars="200"/>
        <w:rPr>
          <w:rFonts w:hAnsi="宋体" w:cs="宋体"/>
          <w:sz w:val="22"/>
          <w:szCs w:val="22"/>
        </w:rPr>
      </w:pPr>
      <w:r>
        <w:rPr>
          <w:rFonts w:hint="eastAsia" w:hAnsi="宋体" w:cs="宋体"/>
          <w:sz w:val="22"/>
          <w:szCs w:val="22"/>
        </w:rPr>
        <w:t>（1）我方承诺在收到中标通知书后，在中标通知书规定的期限内与你方签订合同。</w:t>
      </w:r>
    </w:p>
    <w:p w14:paraId="77A39724">
      <w:pPr>
        <w:pStyle w:val="7"/>
        <w:spacing w:line="400" w:lineRule="exact"/>
        <w:ind w:firstLine="440" w:firstLineChars="200"/>
        <w:rPr>
          <w:rFonts w:hAnsi="宋体" w:cs="宋体"/>
          <w:sz w:val="22"/>
          <w:szCs w:val="22"/>
        </w:rPr>
      </w:pPr>
      <w:r>
        <w:rPr>
          <w:rFonts w:hint="eastAsia" w:hAnsi="宋体" w:cs="宋体"/>
          <w:sz w:val="22"/>
          <w:szCs w:val="22"/>
        </w:rPr>
        <w:t>（2）我方承诺按照比选文件规定向你方递交履约担保。</w:t>
      </w:r>
    </w:p>
    <w:p w14:paraId="59EA405B">
      <w:pPr>
        <w:pStyle w:val="7"/>
        <w:spacing w:line="400" w:lineRule="exact"/>
        <w:ind w:firstLine="440" w:firstLineChars="200"/>
        <w:rPr>
          <w:rFonts w:hAnsi="宋体" w:cs="宋体"/>
          <w:sz w:val="22"/>
          <w:szCs w:val="22"/>
        </w:rPr>
      </w:pPr>
      <w:r>
        <w:rPr>
          <w:rFonts w:hint="eastAsia" w:hAnsi="宋体" w:cs="宋体"/>
          <w:sz w:val="22"/>
          <w:szCs w:val="22"/>
        </w:rPr>
        <w:t>（3）我方承诺在合同约定的期限内完成并移交全部合同工程。</w:t>
      </w:r>
    </w:p>
    <w:p w14:paraId="0AB3BBB4">
      <w:pPr>
        <w:pStyle w:val="7"/>
        <w:spacing w:line="400" w:lineRule="exact"/>
        <w:ind w:firstLine="440" w:firstLineChars="200"/>
        <w:rPr>
          <w:rFonts w:hAnsi="宋体" w:cs="宋体"/>
          <w:sz w:val="22"/>
          <w:szCs w:val="22"/>
        </w:rPr>
      </w:pPr>
      <w:r>
        <w:rPr>
          <w:rFonts w:hint="eastAsia" w:hAnsi="宋体" w:cs="宋体"/>
          <w:sz w:val="22"/>
          <w:szCs w:val="22"/>
        </w:rPr>
        <w:t>4．（其他补充说明）。</w:t>
      </w:r>
    </w:p>
    <w:p w14:paraId="2C34974C">
      <w:pPr>
        <w:spacing w:line="380" w:lineRule="exact"/>
        <w:ind w:firstLine="420"/>
        <w:rPr>
          <w:rFonts w:ascii="宋体" w:hAnsi="宋体" w:cs="宋体"/>
          <w:sz w:val="22"/>
          <w:szCs w:val="22"/>
        </w:rPr>
      </w:pPr>
      <w:r>
        <w:rPr>
          <w:rFonts w:hint="eastAsia" w:ascii="宋体" w:hAnsi="宋体" w:cs="宋体"/>
          <w:sz w:val="22"/>
          <w:szCs w:val="22"/>
        </w:rPr>
        <w:t>5.与本报价有关的正式通讯地址为：</w:t>
      </w:r>
    </w:p>
    <w:p w14:paraId="789D0D35">
      <w:pPr>
        <w:spacing w:line="380" w:lineRule="exact"/>
        <w:ind w:firstLine="420"/>
        <w:rPr>
          <w:rFonts w:ascii="宋体" w:hAnsi="宋体" w:cs="宋体"/>
          <w:sz w:val="22"/>
          <w:szCs w:val="22"/>
        </w:rPr>
      </w:pPr>
      <w:r>
        <w:rPr>
          <w:rFonts w:hint="eastAsia" w:ascii="宋体" w:hAnsi="宋体" w:cs="宋体"/>
          <w:sz w:val="22"/>
          <w:szCs w:val="22"/>
        </w:rPr>
        <w:t>地址： 邮政编码：</w:t>
      </w:r>
    </w:p>
    <w:p w14:paraId="3C1098D9">
      <w:pPr>
        <w:spacing w:line="380" w:lineRule="exact"/>
        <w:ind w:firstLine="420"/>
        <w:rPr>
          <w:rFonts w:ascii="宋体" w:hAnsi="宋体" w:cs="宋体"/>
          <w:sz w:val="22"/>
          <w:szCs w:val="22"/>
          <w:u w:val="single"/>
        </w:rPr>
      </w:pPr>
      <w:r>
        <w:rPr>
          <w:rFonts w:hint="eastAsia" w:ascii="宋体" w:hAnsi="宋体" w:cs="宋体"/>
          <w:sz w:val="22"/>
          <w:szCs w:val="22"/>
        </w:rPr>
        <w:t>电话、电报、传真或电传：</w:t>
      </w:r>
    </w:p>
    <w:p w14:paraId="63C49A91">
      <w:pPr>
        <w:spacing w:line="380" w:lineRule="exact"/>
        <w:ind w:firstLine="420"/>
        <w:rPr>
          <w:rFonts w:ascii="宋体" w:hAnsi="宋体" w:cs="宋体"/>
          <w:sz w:val="22"/>
          <w:szCs w:val="22"/>
          <w:u w:val="single"/>
        </w:rPr>
      </w:pPr>
      <w:r>
        <w:rPr>
          <w:rFonts w:hint="eastAsia" w:ascii="宋体" w:hAnsi="宋体" w:cs="宋体"/>
          <w:sz w:val="22"/>
          <w:szCs w:val="22"/>
        </w:rPr>
        <w:t>开户名称：</w:t>
      </w:r>
    </w:p>
    <w:p w14:paraId="086A8F6F">
      <w:pPr>
        <w:spacing w:line="380" w:lineRule="exact"/>
        <w:ind w:firstLine="420"/>
        <w:rPr>
          <w:rFonts w:ascii="宋体" w:hAnsi="宋体" w:cs="宋体"/>
          <w:sz w:val="22"/>
          <w:szCs w:val="22"/>
          <w:u w:val="single"/>
        </w:rPr>
      </w:pPr>
      <w:r>
        <w:rPr>
          <w:rFonts w:hint="eastAsia" w:ascii="宋体" w:hAnsi="宋体" w:cs="宋体"/>
          <w:sz w:val="22"/>
          <w:szCs w:val="22"/>
        </w:rPr>
        <w:t>开户银行：</w:t>
      </w:r>
    </w:p>
    <w:p w14:paraId="7B0D583B">
      <w:pPr>
        <w:spacing w:line="380" w:lineRule="exact"/>
        <w:ind w:firstLine="420"/>
        <w:rPr>
          <w:rFonts w:ascii="宋体" w:hAnsi="宋体" w:cs="宋体"/>
          <w:sz w:val="22"/>
          <w:szCs w:val="22"/>
          <w:u w:val="single"/>
        </w:rPr>
      </w:pPr>
      <w:r>
        <w:rPr>
          <w:rFonts w:hint="eastAsia" w:ascii="宋体" w:hAnsi="宋体" w:cs="宋体"/>
          <w:sz w:val="22"/>
          <w:szCs w:val="22"/>
        </w:rPr>
        <w:t>账号：</w:t>
      </w:r>
    </w:p>
    <w:p w14:paraId="49FED781">
      <w:pPr>
        <w:spacing w:line="380" w:lineRule="exact"/>
        <w:ind w:firstLine="420"/>
        <w:rPr>
          <w:rFonts w:ascii="宋体" w:hAnsi="宋体" w:cs="宋体"/>
          <w:sz w:val="22"/>
          <w:szCs w:val="22"/>
        </w:rPr>
      </w:pPr>
      <w:r>
        <w:rPr>
          <w:rFonts w:hint="eastAsia" w:ascii="宋体" w:hAnsi="宋体" w:cs="宋体"/>
          <w:sz w:val="22"/>
          <w:szCs w:val="22"/>
        </w:rPr>
        <w:t>法定代表人（负责人）或委托代理人签名：</w:t>
      </w:r>
    </w:p>
    <w:p w14:paraId="509E444F">
      <w:pPr>
        <w:spacing w:line="380" w:lineRule="exact"/>
        <w:ind w:firstLine="404"/>
        <w:rPr>
          <w:rFonts w:ascii="宋体" w:hAnsi="宋体" w:cs="宋体"/>
          <w:sz w:val="22"/>
          <w:szCs w:val="22"/>
        </w:rPr>
      </w:pPr>
      <w:r>
        <w:rPr>
          <w:rFonts w:hint="eastAsia" w:ascii="宋体" w:hAnsi="宋体" w:cs="宋体"/>
          <w:spacing w:val="-4"/>
          <w:sz w:val="22"/>
          <w:szCs w:val="22"/>
        </w:rPr>
        <w:t>报价人</w:t>
      </w:r>
      <w:r>
        <w:rPr>
          <w:rFonts w:hint="eastAsia" w:ascii="宋体" w:hAnsi="宋体" w:cs="宋体"/>
          <w:sz w:val="22"/>
          <w:szCs w:val="22"/>
        </w:rPr>
        <w:t>（盖公章）：</w:t>
      </w:r>
    </w:p>
    <w:p w14:paraId="62AF595F">
      <w:pPr>
        <w:pStyle w:val="30"/>
        <w:ind w:firstLine="440" w:firstLineChars="200"/>
      </w:pPr>
      <w:r>
        <w:rPr>
          <w:rFonts w:hint="eastAsia" w:ascii="宋体" w:hAnsi="宋体"/>
          <w:kern w:val="2"/>
          <w:sz w:val="22"/>
          <w:szCs w:val="22"/>
        </w:rPr>
        <w:t>日期：</w:t>
      </w:r>
      <w:bookmarkStart w:id="39" w:name="_Toc21766"/>
      <w:r>
        <w:rPr>
          <w:rFonts w:hint="eastAsia"/>
          <w:sz w:val="22"/>
          <w:szCs w:val="22"/>
        </w:rPr>
        <w:br w:type="page"/>
      </w:r>
      <w:r>
        <w:rPr>
          <w:rStyle w:val="18"/>
          <w:rFonts w:hint="eastAsia" w:ascii="等线" w:hAnsi="等线" w:eastAsia="等线"/>
        </w:rPr>
        <w:t>格式2：</w:t>
      </w:r>
      <w:bookmarkEnd w:id="39"/>
    </w:p>
    <w:p w14:paraId="7C048712">
      <w:pPr>
        <w:pStyle w:val="7"/>
        <w:jc w:val="center"/>
        <w:rPr>
          <w:rFonts w:hAnsi="宋体" w:cs="宋体"/>
          <w:b/>
          <w:sz w:val="28"/>
          <w:szCs w:val="28"/>
          <w:highlight w:val="yellow"/>
        </w:rPr>
      </w:pPr>
      <w:r>
        <w:rPr>
          <w:rFonts w:hint="eastAsia" w:hAnsi="宋体" w:cs="宋体"/>
          <w:b/>
          <w:color w:val="000000"/>
          <w:sz w:val="32"/>
        </w:rPr>
        <w:t>已标价工程量清单（格式）</w:t>
      </w:r>
    </w:p>
    <w:p w14:paraId="54BEBD84">
      <w:pPr>
        <w:spacing w:line="360" w:lineRule="auto"/>
        <w:ind w:firstLine="440" w:firstLineChars="200"/>
        <w:rPr>
          <w:rFonts w:ascii="宋体" w:hAnsi="宋体" w:cs="宋体"/>
          <w:sz w:val="22"/>
          <w:szCs w:val="22"/>
        </w:rPr>
      </w:pPr>
      <w:r>
        <w:rPr>
          <w:rFonts w:hint="eastAsia" w:ascii="宋体" w:hAnsi="宋体" w:cs="宋体"/>
          <w:sz w:val="22"/>
          <w:szCs w:val="22"/>
        </w:rPr>
        <w:t>1. 已标价工程量清单应按第二章“工程量清单”中的相关表格及报价说明填写。构成合同文件的已标价工程量清单。</w:t>
      </w:r>
    </w:p>
    <w:p w14:paraId="34795416">
      <w:pPr>
        <w:spacing w:line="360" w:lineRule="auto"/>
        <w:ind w:firstLine="990" w:firstLineChars="450"/>
        <w:rPr>
          <w:rFonts w:ascii="宋体" w:hAnsi="宋体" w:cs="宋体"/>
          <w:sz w:val="22"/>
          <w:szCs w:val="22"/>
        </w:rPr>
      </w:pPr>
    </w:p>
    <w:p w14:paraId="2D9B8F62">
      <w:pPr>
        <w:pStyle w:val="7"/>
        <w:jc w:val="left"/>
        <w:rPr>
          <w:rFonts w:hAnsi="宋体" w:cs="宋体"/>
          <w:b/>
          <w:color w:val="000000"/>
          <w:sz w:val="22"/>
          <w:szCs w:val="22"/>
        </w:rPr>
      </w:pPr>
    </w:p>
    <w:p w14:paraId="43D86FB4">
      <w:pPr>
        <w:spacing w:line="360" w:lineRule="auto"/>
        <w:rPr>
          <w:rFonts w:ascii="宋体" w:hAnsi="宋体" w:cs="宋体"/>
          <w:color w:val="000000"/>
          <w:sz w:val="22"/>
          <w:szCs w:val="22"/>
        </w:rPr>
      </w:pPr>
      <w:r>
        <w:rPr>
          <w:rFonts w:hint="eastAsia" w:ascii="宋体" w:hAnsi="宋体" w:cs="宋体"/>
          <w:color w:val="000000"/>
          <w:sz w:val="22"/>
          <w:szCs w:val="22"/>
        </w:rPr>
        <w:t>注：1、所有价格均用人民币表示，单位为元，精确到小数点后两位数。</w:t>
      </w:r>
    </w:p>
    <w:p w14:paraId="614222B5">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2、此表的报价是所有需采购方支付的本次采购标的金额总数。报价须包含完成用户需求要求所有内容的全部费用。</w:t>
      </w:r>
    </w:p>
    <w:p w14:paraId="413A5D2F">
      <w:pPr>
        <w:pStyle w:val="7"/>
        <w:spacing w:line="600" w:lineRule="exact"/>
        <w:rPr>
          <w:rFonts w:hAnsi="宋体" w:cs="宋体"/>
          <w:color w:val="000000"/>
          <w:sz w:val="22"/>
          <w:szCs w:val="22"/>
        </w:rPr>
      </w:pPr>
    </w:p>
    <w:p w14:paraId="7715AF55">
      <w:pPr>
        <w:spacing w:line="360" w:lineRule="auto"/>
        <w:rPr>
          <w:rFonts w:ascii="宋体" w:hAnsi="宋体" w:cs="宋体"/>
          <w:color w:val="000000"/>
          <w:sz w:val="22"/>
          <w:szCs w:val="22"/>
        </w:rPr>
      </w:pPr>
      <w:r>
        <w:rPr>
          <w:rFonts w:hint="eastAsia" w:ascii="宋体" w:hAnsi="宋体" w:cs="宋体"/>
          <w:color w:val="000000"/>
          <w:sz w:val="22"/>
          <w:szCs w:val="22"/>
        </w:rPr>
        <w:t>报价人（盖单位公章）：</w:t>
      </w:r>
    </w:p>
    <w:bookmarkEnd w:id="37"/>
    <w:p w14:paraId="15F4593A">
      <w:pPr>
        <w:spacing w:line="360" w:lineRule="auto"/>
        <w:rPr>
          <w:rFonts w:ascii="宋体" w:hAnsi="宋体" w:cs="宋体"/>
          <w:color w:val="000000"/>
          <w:sz w:val="22"/>
          <w:szCs w:val="22"/>
        </w:rPr>
      </w:pPr>
      <w:bookmarkStart w:id="40" w:name="_Toc16968"/>
      <w:r>
        <w:rPr>
          <w:rFonts w:hint="eastAsia" w:ascii="宋体" w:hAnsi="宋体" w:cs="宋体"/>
          <w:color w:val="000000"/>
          <w:sz w:val="22"/>
          <w:szCs w:val="22"/>
        </w:rPr>
        <w:t>法定代表人或其委托代理人（签字或盖章）：</w:t>
      </w:r>
    </w:p>
    <w:p w14:paraId="5A0FB799">
      <w:pPr>
        <w:pStyle w:val="7"/>
        <w:spacing w:line="500" w:lineRule="exact"/>
        <w:rPr>
          <w:rStyle w:val="18"/>
        </w:rPr>
      </w:pPr>
    </w:p>
    <w:p w14:paraId="280344E5">
      <w:pPr>
        <w:pStyle w:val="7"/>
        <w:spacing w:line="500" w:lineRule="exact"/>
        <w:rPr>
          <w:rStyle w:val="18"/>
        </w:rPr>
      </w:pPr>
    </w:p>
    <w:p w14:paraId="2076D6A4">
      <w:pPr>
        <w:pStyle w:val="7"/>
        <w:spacing w:line="500" w:lineRule="exact"/>
        <w:rPr>
          <w:rStyle w:val="18"/>
        </w:rPr>
      </w:pPr>
    </w:p>
    <w:p w14:paraId="0A151611">
      <w:pPr>
        <w:pStyle w:val="7"/>
        <w:spacing w:line="500" w:lineRule="exact"/>
        <w:rPr>
          <w:rStyle w:val="18"/>
        </w:rPr>
      </w:pPr>
    </w:p>
    <w:p w14:paraId="65FC3E66">
      <w:pPr>
        <w:pStyle w:val="7"/>
        <w:spacing w:line="500" w:lineRule="exact"/>
        <w:rPr>
          <w:rStyle w:val="18"/>
        </w:rPr>
      </w:pPr>
    </w:p>
    <w:p w14:paraId="18F2C00D">
      <w:pPr>
        <w:pStyle w:val="7"/>
        <w:spacing w:line="500" w:lineRule="exact"/>
        <w:rPr>
          <w:rStyle w:val="18"/>
        </w:rPr>
      </w:pPr>
    </w:p>
    <w:p w14:paraId="33BE62E7">
      <w:pPr>
        <w:pStyle w:val="7"/>
        <w:spacing w:line="500" w:lineRule="exact"/>
        <w:rPr>
          <w:rStyle w:val="18"/>
        </w:rPr>
      </w:pPr>
    </w:p>
    <w:p w14:paraId="29E509E4">
      <w:pPr>
        <w:pStyle w:val="7"/>
        <w:spacing w:line="500" w:lineRule="exact"/>
        <w:rPr>
          <w:rStyle w:val="18"/>
        </w:rPr>
      </w:pPr>
    </w:p>
    <w:p w14:paraId="52B93EBA">
      <w:pPr>
        <w:pStyle w:val="7"/>
        <w:spacing w:line="500" w:lineRule="exact"/>
        <w:rPr>
          <w:rStyle w:val="18"/>
        </w:rPr>
      </w:pPr>
    </w:p>
    <w:p w14:paraId="27A849AD">
      <w:pPr>
        <w:pStyle w:val="7"/>
        <w:spacing w:line="500" w:lineRule="exact"/>
        <w:rPr>
          <w:rStyle w:val="18"/>
        </w:rPr>
      </w:pPr>
    </w:p>
    <w:p w14:paraId="7E1F3F18">
      <w:pPr>
        <w:pStyle w:val="7"/>
        <w:spacing w:line="500" w:lineRule="exact"/>
        <w:rPr>
          <w:rStyle w:val="18"/>
        </w:rPr>
      </w:pPr>
    </w:p>
    <w:p w14:paraId="0FC48657">
      <w:pPr>
        <w:pStyle w:val="7"/>
        <w:spacing w:line="500" w:lineRule="exact"/>
        <w:rPr>
          <w:rStyle w:val="18"/>
        </w:rPr>
      </w:pPr>
    </w:p>
    <w:p w14:paraId="01626C95">
      <w:pPr>
        <w:pStyle w:val="7"/>
        <w:spacing w:line="500" w:lineRule="exact"/>
        <w:rPr>
          <w:rStyle w:val="18"/>
        </w:rPr>
      </w:pPr>
    </w:p>
    <w:p w14:paraId="37EC53B7">
      <w:pPr>
        <w:pStyle w:val="2"/>
        <w:rPr>
          <w:rStyle w:val="18"/>
          <w:b/>
        </w:rPr>
      </w:pPr>
    </w:p>
    <w:bookmarkEnd w:id="40"/>
    <w:p w14:paraId="0054672E">
      <w:pPr>
        <w:pStyle w:val="7"/>
        <w:spacing w:line="500" w:lineRule="exact"/>
        <w:rPr>
          <w:rFonts w:ascii="等线" w:hAnsi="等线" w:cs="宋体"/>
          <w:color w:val="000000"/>
          <w:u w:val="single"/>
        </w:rPr>
      </w:pPr>
      <w:r>
        <w:rPr>
          <w:rFonts w:hint="eastAsia" w:hAnsi="宋体" w:cs="宋体"/>
          <w:b/>
          <w:color w:val="000000"/>
        </w:rPr>
        <w:br w:type="page"/>
      </w:r>
      <w:r>
        <w:rPr>
          <w:rStyle w:val="18"/>
          <w:rFonts w:hint="eastAsia" w:ascii="等线" w:hAnsi="等线" w:eastAsia="等线"/>
        </w:rPr>
        <w:t>格式3：</w:t>
      </w:r>
    </w:p>
    <w:p w14:paraId="41070A88">
      <w:pPr>
        <w:pStyle w:val="7"/>
        <w:jc w:val="center"/>
        <w:rPr>
          <w:rFonts w:hAnsi="宋体" w:cs="宋体"/>
          <w:b/>
          <w:color w:val="000000"/>
          <w:sz w:val="32"/>
        </w:rPr>
      </w:pPr>
      <w:r>
        <w:rPr>
          <w:rFonts w:hint="eastAsia" w:hAnsi="宋体" w:cs="宋体"/>
          <w:b/>
          <w:color w:val="000000"/>
          <w:sz w:val="32"/>
        </w:rPr>
        <w:t>施工方案（格式）</w:t>
      </w:r>
    </w:p>
    <w:p w14:paraId="462BCD70">
      <w:pPr>
        <w:pStyle w:val="7"/>
        <w:spacing w:line="500" w:lineRule="exact"/>
        <w:rPr>
          <w:rFonts w:hAnsi="宋体" w:cs="宋体"/>
          <w:color w:val="000000"/>
          <w:sz w:val="22"/>
          <w:szCs w:val="22"/>
        </w:rPr>
      </w:pPr>
      <w:r>
        <w:rPr>
          <w:rFonts w:hint="eastAsia" w:hAnsi="宋体" w:cs="宋体"/>
          <w:bCs/>
          <w:color w:val="000000"/>
          <w:sz w:val="22"/>
          <w:szCs w:val="22"/>
        </w:rPr>
        <w:t>施工方案应包括：施工组织设计、安全保证措施及安全应急预案、质量保证措施、工期保证措施、环境保护和文明施工措施等内容。</w:t>
      </w:r>
    </w:p>
    <w:p w14:paraId="1975153C">
      <w:pPr>
        <w:pStyle w:val="7"/>
        <w:rPr>
          <w:rFonts w:hAnsi="宋体" w:cs="宋体"/>
          <w:color w:val="000000"/>
          <w:sz w:val="22"/>
          <w:szCs w:val="22"/>
        </w:rPr>
      </w:pPr>
    </w:p>
    <w:p w14:paraId="3BBC6694">
      <w:pPr>
        <w:pStyle w:val="7"/>
        <w:rPr>
          <w:rFonts w:hAnsi="宋体" w:cs="宋体"/>
          <w:color w:val="000000"/>
          <w:sz w:val="22"/>
          <w:szCs w:val="22"/>
        </w:rPr>
      </w:pPr>
    </w:p>
    <w:p w14:paraId="45B8160E">
      <w:pPr>
        <w:pStyle w:val="7"/>
        <w:rPr>
          <w:rFonts w:hAnsi="宋体" w:cs="宋体"/>
          <w:color w:val="000000"/>
          <w:sz w:val="22"/>
          <w:szCs w:val="22"/>
        </w:rPr>
      </w:pPr>
    </w:p>
    <w:p w14:paraId="4232EC34">
      <w:pPr>
        <w:pStyle w:val="7"/>
        <w:rPr>
          <w:rFonts w:hAnsi="宋体" w:cs="宋体"/>
          <w:color w:val="000000"/>
          <w:sz w:val="22"/>
          <w:szCs w:val="22"/>
        </w:rPr>
      </w:pPr>
    </w:p>
    <w:p w14:paraId="369C6DEB">
      <w:pPr>
        <w:pStyle w:val="7"/>
        <w:rPr>
          <w:rFonts w:hAnsi="宋体" w:cs="宋体"/>
          <w:color w:val="000000"/>
          <w:sz w:val="22"/>
          <w:szCs w:val="22"/>
        </w:rPr>
      </w:pPr>
    </w:p>
    <w:p w14:paraId="2A31A0D9">
      <w:pPr>
        <w:pStyle w:val="7"/>
        <w:rPr>
          <w:rFonts w:hAnsi="宋体" w:cs="宋体"/>
          <w:color w:val="000000"/>
          <w:sz w:val="22"/>
          <w:szCs w:val="22"/>
        </w:rPr>
      </w:pPr>
    </w:p>
    <w:p w14:paraId="4CF45B74">
      <w:pPr>
        <w:pStyle w:val="7"/>
        <w:rPr>
          <w:rFonts w:hAnsi="宋体" w:cs="宋体"/>
          <w:color w:val="000000"/>
          <w:sz w:val="22"/>
          <w:szCs w:val="22"/>
        </w:rPr>
      </w:pPr>
    </w:p>
    <w:p w14:paraId="55655AF0">
      <w:pPr>
        <w:pStyle w:val="7"/>
        <w:rPr>
          <w:rFonts w:hAnsi="宋体" w:cs="宋体"/>
          <w:color w:val="000000"/>
          <w:sz w:val="22"/>
          <w:szCs w:val="22"/>
        </w:rPr>
      </w:pPr>
    </w:p>
    <w:p w14:paraId="2C5E9550">
      <w:pPr>
        <w:pStyle w:val="7"/>
        <w:rPr>
          <w:rFonts w:hAnsi="宋体" w:cs="宋体"/>
          <w:color w:val="000000"/>
          <w:sz w:val="22"/>
          <w:szCs w:val="22"/>
        </w:rPr>
      </w:pPr>
    </w:p>
    <w:p w14:paraId="4392D5A9">
      <w:pPr>
        <w:pStyle w:val="7"/>
        <w:rPr>
          <w:rFonts w:hAnsi="宋体" w:cs="宋体"/>
          <w:color w:val="000000"/>
          <w:sz w:val="22"/>
          <w:szCs w:val="22"/>
        </w:rPr>
      </w:pPr>
    </w:p>
    <w:p w14:paraId="731B85B0">
      <w:pPr>
        <w:pStyle w:val="7"/>
        <w:rPr>
          <w:rFonts w:hAnsi="宋体" w:cs="宋体"/>
          <w:color w:val="000000"/>
          <w:sz w:val="22"/>
          <w:szCs w:val="22"/>
        </w:rPr>
      </w:pPr>
    </w:p>
    <w:p w14:paraId="01E4B437">
      <w:pPr>
        <w:pStyle w:val="7"/>
        <w:spacing w:line="500" w:lineRule="exact"/>
        <w:rPr>
          <w:rFonts w:hAnsi="宋体" w:cs="宋体"/>
          <w:bCs/>
          <w:color w:val="000000"/>
          <w:sz w:val="22"/>
          <w:szCs w:val="22"/>
        </w:rPr>
      </w:pPr>
      <w:r>
        <w:rPr>
          <w:rFonts w:hint="eastAsia" w:hAnsi="宋体" w:cs="宋体"/>
          <w:bCs/>
          <w:color w:val="000000"/>
          <w:sz w:val="22"/>
          <w:szCs w:val="22"/>
        </w:rPr>
        <w:t>报价人（盖单位公章）：</w:t>
      </w:r>
    </w:p>
    <w:p w14:paraId="3DE25E73">
      <w:pPr>
        <w:pStyle w:val="7"/>
        <w:spacing w:line="500" w:lineRule="exact"/>
        <w:rPr>
          <w:rFonts w:hAnsi="宋体" w:cs="宋体"/>
          <w:color w:val="000000"/>
          <w:sz w:val="22"/>
          <w:szCs w:val="22"/>
          <w:u w:val="single"/>
        </w:rPr>
      </w:pPr>
      <w:r>
        <w:rPr>
          <w:rFonts w:hint="eastAsia" w:hAnsi="宋体" w:cs="宋体"/>
          <w:bCs/>
          <w:color w:val="000000"/>
          <w:sz w:val="22"/>
          <w:szCs w:val="22"/>
        </w:rPr>
        <w:t>法定代表人或其委托代理人（签字或盖章）：</w:t>
      </w:r>
    </w:p>
    <w:p w14:paraId="304E2BA9">
      <w:pPr>
        <w:pStyle w:val="7"/>
        <w:spacing w:line="440" w:lineRule="exact"/>
        <w:ind w:firstLine="396" w:firstLineChars="198"/>
        <w:jc w:val="left"/>
        <w:rPr>
          <w:rFonts w:ascii="等线" w:hAnsi="等线" w:cs="宋体"/>
          <w:bCs/>
          <w:color w:val="000000"/>
          <w:sz w:val="24"/>
          <w:szCs w:val="16"/>
        </w:rPr>
      </w:pPr>
      <w:r>
        <w:rPr>
          <w:rFonts w:hint="eastAsia" w:hAnsi="宋体" w:cs="宋体"/>
          <w:color w:val="000000"/>
          <w:u w:val="single"/>
        </w:rPr>
        <w:br w:type="page"/>
      </w:r>
      <w:r>
        <w:rPr>
          <w:rStyle w:val="18"/>
          <w:rFonts w:hint="eastAsia" w:ascii="等线" w:hAnsi="等线" w:eastAsia="等线"/>
        </w:rPr>
        <w:t>格式4：</w:t>
      </w:r>
    </w:p>
    <w:p w14:paraId="41EDC09F">
      <w:pPr>
        <w:pStyle w:val="7"/>
        <w:jc w:val="center"/>
        <w:rPr>
          <w:rFonts w:hAnsi="宋体" w:cs="宋体"/>
          <w:b/>
          <w:color w:val="000000"/>
          <w:sz w:val="32"/>
        </w:rPr>
      </w:pPr>
      <w:r>
        <w:rPr>
          <w:rFonts w:hint="eastAsia" w:hAnsi="宋体" w:cs="宋体"/>
          <w:b/>
          <w:color w:val="000000"/>
          <w:sz w:val="32"/>
        </w:rPr>
        <w:t>项目管理机构配备情况表（格式）</w:t>
      </w:r>
    </w:p>
    <w:tbl>
      <w:tblPr>
        <w:tblStyle w:val="15"/>
        <w:tblW w:w="0" w:type="auto"/>
        <w:jc w:val="center"/>
        <w:tblLayout w:type="fixed"/>
        <w:tblCellMar>
          <w:top w:w="0" w:type="dxa"/>
          <w:left w:w="0" w:type="dxa"/>
          <w:bottom w:w="0" w:type="dxa"/>
          <w:right w:w="0" w:type="dxa"/>
        </w:tblCellMar>
      </w:tblPr>
      <w:tblGrid>
        <w:gridCol w:w="945"/>
        <w:gridCol w:w="945"/>
        <w:gridCol w:w="945"/>
        <w:gridCol w:w="1579"/>
        <w:gridCol w:w="1357"/>
        <w:gridCol w:w="1086"/>
        <w:gridCol w:w="1721"/>
      </w:tblGrid>
      <w:tr w14:paraId="3F5E75ED">
        <w:tblPrEx>
          <w:tblCellMar>
            <w:top w:w="0" w:type="dxa"/>
            <w:left w:w="0" w:type="dxa"/>
            <w:bottom w:w="0" w:type="dxa"/>
            <w:right w:w="0" w:type="dxa"/>
          </w:tblCellMar>
        </w:tblPrEx>
        <w:trPr>
          <w:trHeight w:val="450" w:hRule="exact"/>
          <w:jc w:val="center"/>
        </w:trPr>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59035F83">
            <w:pPr>
              <w:jc w:val="center"/>
              <w:rPr>
                <w:rFonts w:ascii="宋体" w:hAnsi="宋体" w:cs="宋体"/>
              </w:rPr>
            </w:pPr>
            <w:r>
              <w:rPr>
                <w:rFonts w:hint="eastAsia" w:ascii="宋体" w:hAnsi="宋体" w:cs="宋体"/>
              </w:rPr>
              <w:t>职务</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717416ED">
            <w:pPr>
              <w:jc w:val="center"/>
              <w:rPr>
                <w:rFonts w:ascii="宋体" w:hAnsi="宋体" w:cs="宋体"/>
              </w:rPr>
            </w:pPr>
            <w:r>
              <w:rPr>
                <w:rFonts w:hint="eastAsia" w:ascii="宋体" w:hAnsi="宋体" w:cs="宋体"/>
              </w:rPr>
              <w:t>姓名</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0DA08959">
            <w:pPr>
              <w:jc w:val="center"/>
              <w:rPr>
                <w:rFonts w:ascii="宋体" w:hAnsi="宋体" w:cs="宋体"/>
              </w:rPr>
            </w:pPr>
            <w:r>
              <w:rPr>
                <w:rFonts w:hint="eastAsia" w:ascii="宋体" w:hAnsi="宋体" w:cs="宋体"/>
              </w:rPr>
              <w:t>职称</w:t>
            </w:r>
          </w:p>
        </w:tc>
        <w:tc>
          <w:tcPr>
            <w:tcW w:w="5743" w:type="dxa"/>
            <w:gridSpan w:val="4"/>
            <w:tcBorders>
              <w:top w:val="single" w:color="000000" w:sz="4" w:space="0"/>
              <w:left w:val="single" w:color="000000" w:sz="4" w:space="0"/>
              <w:bottom w:val="single" w:color="000000" w:sz="4" w:space="0"/>
              <w:right w:val="single" w:color="000000" w:sz="4" w:space="0"/>
            </w:tcBorders>
            <w:vAlign w:val="center"/>
          </w:tcPr>
          <w:p w14:paraId="62C1C990">
            <w:pPr>
              <w:jc w:val="center"/>
              <w:rPr>
                <w:rFonts w:ascii="宋体" w:hAnsi="宋体" w:cs="宋体"/>
              </w:rPr>
            </w:pPr>
            <w:r>
              <w:rPr>
                <w:rFonts w:hint="eastAsia" w:ascii="宋体" w:hAnsi="宋体" w:cs="宋体"/>
              </w:rPr>
              <w:t>执业或职业资格证明</w:t>
            </w:r>
          </w:p>
        </w:tc>
      </w:tr>
      <w:tr w14:paraId="473725D7">
        <w:tblPrEx>
          <w:tblCellMar>
            <w:top w:w="0" w:type="dxa"/>
            <w:left w:w="0" w:type="dxa"/>
            <w:bottom w:w="0" w:type="dxa"/>
            <w:right w:w="0" w:type="dxa"/>
          </w:tblCellMar>
        </w:tblPrEx>
        <w:trPr>
          <w:trHeight w:val="647" w:hRule="exact"/>
          <w:jc w:val="center"/>
        </w:trPr>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5DECC0F">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6F470F72">
            <w:pPr>
              <w:rPr>
                <w:rFonts w:ascii="宋体" w:hAnsi="宋体" w:cs="宋体"/>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4288ADE">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vAlign w:val="center"/>
          </w:tcPr>
          <w:p w14:paraId="72642343">
            <w:pPr>
              <w:jc w:val="center"/>
              <w:rPr>
                <w:rFonts w:ascii="宋体" w:hAnsi="宋体" w:cs="宋体"/>
              </w:rPr>
            </w:pPr>
            <w:r>
              <w:rPr>
                <w:rFonts w:hint="eastAsia" w:ascii="宋体" w:hAnsi="宋体" w:cs="宋体"/>
              </w:rPr>
              <w:t>证书名称</w:t>
            </w:r>
          </w:p>
        </w:tc>
        <w:tc>
          <w:tcPr>
            <w:tcW w:w="1357" w:type="dxa"/>
            <w:tcBorders>
              <w:top w:val="single" w:color="000000" w:sz="4" w:space="0"/>
              <w:left w:val="single" w:color="000000" w:sz="4" w:space="0"/>
              <w:bottom w:val="single" w:color="000000" w:sz="4" w:space="0"/>
              <w:right w:val="single" w:color="000000" w:sz="4" w:space="0"/>
            </w:tcBorders>
            <w:vAlign w:val="center"/>
          </w:tcPr>
          <w:p w14:paraId="06A9BF86">
            <w:pPr>
              <w:jc w:val="center"/>
              <w:rPr>
                <w:rFonts w:ascii="宋体" w:hAnsi="宋体" w:cs="宋体"/>
              </w:rPr>
            </w:pPr>
            <w:r>
              <w:rPr>
                <w:rFonts w:hint="eastAsia" w:ascii="宋体" w:hAnsi="宋体" w:cs="宋体"/>
              </w:rPr>
              <w:t>级别</w:t>
            </w:r>
          </w:p>
        </w:tc>
        <w:tc>
          <w:tcPr>
            <w:tcW w:w="1086" w:type="dxa"/>
            <w:tcBorders>
              <w:top w:val="single" w:color="000000" w:sz="4" w:space="0"/>
              <w:left w:val="single" w:color="000000" w:sz="4" w:space="0"/>
              <w:bottom w:val="single" w:color="000000" w:sz="4" w:space="0"/>
              <w:right w:val="single" w:color="000000" w:sz="4" w:space="0"/>
            </w:tcBorders>
            <w:vAlign w:val="center"/>
          </w:tcPr>
          <w:p w14:paraId="392526A9">
            <w:pPr>
              <w:jc w:val="center"/>
              <w:rPr>
                <w:rFonts w:ascii="宋体" w:hAnsi="宋体" w:cs="宋体"/>
              </w:rPr>
            </w:pPr>
            <w:r>
              <w:rPr>
                <w:rFonts w:hint="eastAsia" w:ascii="宋体" w:hAnsi="宋体" w:cs="宋体"/>
              </w:rPr>
              <w:t>证号</w:t>
            </w:r>
          </w:p>
        </w:tc>
        <w:tc>
          <w:tcPr>
            <w:tcW w:w="1721" w:type="dxa"/>
            <w:tcBorders>
              <w:top w:val="single" w:color="000000" w:sz="4" w:space="0"/>
              <w:left w:val="single" w:color="000000" w:sz="4" w:space="0"/>
              <w:bottom w:val="single" w:color="000000" w:sz="4" w:space="0"/>
              <w:right w:val="single" w:color="000000" w:sz="4" w:space="0"/>
            </w:tcBorders>
            <w:vAlign w:val="center"/>
          </w:tcPr>
          <w:p w14:paraId="6148F6F6">
            <w:pPr>
              <w:jc w:val="center"/>
              <w:rPr>
                <w:rFonts w:ascii="宋体" w:hAnsi="宋体" w:cs="宋体"/>
              </w:rPr>
            </w:pPr>
            <w:r>
              <w:rPr>
                <w:rFonts w:hint="eastAsia" w:ascii="宋体" w:hAnsi="宋体" w:cs="宋体"/>
              </w:rPr>
              <w:t>专业</w:t>
            </w:r>
          </w:p>
        </w:tc>
      </w:tr>
      <w:tr w14:paraId="1C9019E0">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29B38738">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67572836">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15AE9AA7">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666FB5E2">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66A1884D">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5DF6CCB6">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60183AAE">
            <w:pPr>
              <w:rPr>
                <w:rFonts w:ascii="宋体" w:hAnsi="宋体" w:cs="宋体"/>
              </w:rPr>
            </w:pPr>
          </w:p>
        </w:tc>
      </w:tr>
      <w:tr w14:paraId="343E5F2B">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5F3D7918">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545B7BF0">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54AE8772">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468EF169">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74D0308B">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71E337CF">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34E0EF05">
            <w:pPr>
              <w:rPr>
                <w:rFonts w:ascii="宋体" w:hAnsi="宋体" w:cs="宋体"/>
              </w:rPr>
            </w:pPr>
          </w:p>
        </w:tc>
      </w:tr>
      <w:tr w14:paraId="72114678">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57D5D1FB">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40E57076">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3D183662">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64EB2D6F">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2D3AE161">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46E508D9">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5B915907">
            <w:pPr>
              <w:rPr>
                <w:rFonts w:ascii="宋体" w:hAnsi="宋体" w:cs="宋体"/>
              </w:rPr>
            </w:pPr>
          </w:p>
        </w:tc>
      </w:tr>
      <w:tr w14:paraId="473877B9">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1BC95D2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1706BECA">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78D21243">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2E138E1A">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3F3F355E">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76EF1A48">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4DD032C4">
            <w:pPr>
              <w:rPr>
                <w:rFonts w:ascii="宋体" w:hAnsi="宋体" w:cs="宋体"/>
              </w:rPr>
            </w:pPr>
          </w:p>
        </w:tc>
      </w:tr>
      <w:tr w14:paraId="575966BF">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5C55CAF9">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62589955">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7BFF3AC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097EC986">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6005DC70">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5BE6AED2">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3BCD8AFA">
            <w:pPr>
              <w:rPr>
                <w:rFonts w:ascii="宋体" w:hAnsi="宋体" w:cs="宋体"/>
              </w:rPr>
            </w:pPr>
          </w:p>
        </w:tc>
      </w:tr>
      <w:tr w14:paraId="0818BEDC">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1BC783A2">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501193F3">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4D65B0A9">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51372600">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4BB9A956">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2CA23231">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656C557E">
            <w:pPr>
              <w:rPr>
                <w:rFonts w:ascii="宋体" w:hAnsi="宋体" w:cs="宋体"/>
              </w:rPr>
            </w:pPr>
          </w:p>
        </w:tc>
      </w:tr>
      <w:tr w14:paraId="3D1AB483">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385EA99B">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229D752E">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0DA51F5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12AFCD82">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7D6BAE98">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2715EA2B">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0EC52B4C">
            <w:pPr>
              <w:rPr>
                <w:rFonts w:ascii="宋体" w:hAnsi="宋体" w:cs="宋体"/>
              </w:rPr>
            </w:pPr>
          </w:p>
        </w:tc>
      </w:tr>
      <w:tr w14:paraId="5D80FE81">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448BDE61">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44DF1272">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3CD365C6">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14F425EA">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755F3255">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601AED26">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0408B7D4">
            <w:pPr>
              <w:rPr>
                <w:rFonts w:ascii="宋体" w:hAnsi="宋体" w:cs="宋体"/>
              </w:rPr>
            </w:pPr>
          </w:p>
        </w:tc>
      </w:tr>
      <w:tr w14:paraId="6FBC2AF2">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38B0876F">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67488EBB">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65987ADE">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25AE75CF">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30EA53E7">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28A18642">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57A85470">
            <w:pPr>
              <w:rPr>
                <w:rFonts w:ascii="宋体" w:hAnsi="宋体" w:cs="宋体"/>
              </w:rPr>
            </w:pPr>
          </w:p>
        </w:tc>
      </w:tr>
      <w:tr w14:paraId="4A4D9D8D">
        <w:tblPrEx>
          <w:tblCellMar>
            <w:top w:w="0" w:type="dxa"/>
            <w:left w:w="0" w:type="dxa"/>
            <w:bottom w:w="0" w:type="dxa"/>
            <w:right w:w="0" w:type="dxa"/>
          </w:tblCellMar>
        </w:tblPrEx>
        <w:trPr>
          <w:trHeight w:val="450" w:hRule="exact"/>
          <w:jc w:val="center"/>
        </w:trPr>
        <w:tc>
          <w:tcPr>
            <w:tcW w:w="945" w:type="dxa"/>
            <w:tcBorders>
              <w:top w:val="single" w:color="000000" w:sz="4" w:space="0"/>
              <w:left w:val="single" w:color="000000" w:sz="4" w:space="0"/>
              <w:bottom w:val="single" w:color="000000" w:sz="4" w:space="0"/>
              <w:right w:val="single" w:color="000000" w:sz="4" w:space="0"/>
            </w:tcBorders>
          </w:tcPr>
          <w:p w14:paraId="20C87316">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44F3DF7E">
            <w:pPr>
              <w:rPr>
                <w:rFonts w:ascii="宋体" w:hAnsi="宋体" w:cs="宋体"/>
              </w:rPr>
            </w:pPr>
          </w:p>
        </w:tc>
        <w:tc>
          <w:tcPr>
            <w:tcW w:w="945" w:type="dxa"/>
            <w:tcBorders>
              <w:top w:val="single" w:color="000000" w:sz="4" w:space="0"/>
              <w:left w:val="single" w:color="000000" w:sz="4" w:space="0"/>
              <w:bottom w:val="single" w:color="000000" w:sz="4" w:space="0"/>
              <w:right w:val="single" w:color="000000" w:sz="4" w:space="0"/>
            </w:tcBorders>
          </w:tcPr>
          <w:p w14:paraId="5AD1D012">
            <w:pPr>
              <w:rPr>
                <w:rFonts w:ascii="宋体" w:hAnsi="宋体" w:cs="宋体"/>
              </w:rPr>
            </w:pPr>
          </w:p>
        </w:tc>
        <w:tc>
          <w:tcPr>
            <w:tcW w:w="1579" w:type="dxa"/>
            <w:tcBorders>
              <w:top w:val="single" w:color="000000" w:sz="4" w:space="0"/>
              <w:left w:val="single" w:color="000000" w:sz="4" w:space="0"/>
              <w:bottom w:val="single" w:color="000000" w:sz="4" w:space="0"/>
              <w:right w:val="single" w:color="000000" w:sz="4" w:space="0"/>
            </w:tcBorders>
          </w:tcPr>
          <w:p w14:paraId="3E282093">
            <w:pPr>
              <w:rPr>
                <w:rFonts w:ascii="宋体" w:hAnsi="宋体" w:cs="宋体"/>
              </w:rPr>
            </w:pPr>
          </w:p>
        </w:tc>
        <w:tc>
          <w:tcPr>
            <w:tcW w:w="1357" w:type="dxa"/>
            <w:tcBorders>
              <w:top w:val="single" w:color="000000" w:sz="4" w:space="0"/>
              <w:left w:val="single" w:color="000000" w:sz="4" w:space="0"/>
              <w:bottom w:val="single" w:color="000000" w:sz="4" w:space="0"/>
              <w:right w:val="single" w:color="000000" w:sz="4" w:space="0"/>
            </w:tcBorders>
          </w:tcPr>
          <w:p w14:paraId="24767FAB">
            <w:pPr>
              <w:rPr>
                <w:rFonts w:ascii="宋体" w:hAnsi="宋体" w:cs="宋体"/>
              </w:rPr>
            </w:pPr>
          </w:p>
        </w:tc>
        <w:tc>
          <w:tcPr>
            <w:tcW w:w="1086" w:type="dxa"/>
            <w:tcBorders>
              <w:top w:val="single" w:color="000000" w:sz="4" w:space="0"/>
              <w:left w:val="single" w:color="000000" w:sz="4" w:space="0"/>
              <w:bottom w:val="single" w:color="000000" w:sz="4" w:space="0"/>
              <w:right w:val="single" w:color="000000" w:sz="4" w:space="0"/>
            </w:tcBorders>
          </w:tcPr>
          <w:p w14:paraId="710C9BE9">
            <w:pPr>
              <w:rPr>
                <w:rFonts w:ascii="宋体" w:hAnsi="宋体" w:cs="宋体"/>
              </w:rPr>
            </w:pPr>
          </w:p>
        </w:tc>
        <w:tc>
          <w:tcPr>
            <w:tcW w:w="1721" w:type="dxa"/>
            <w:tcBorders>
              <w:top w:val="single" w:color="000000" w:sz="4" w:space="0"/>
              <w:left w:val="single" w:color="000000" w:sz="4" w:space="0"/>
              <w:bottom w:val="single" w:color="000000" w:sz="4" w:space="0"/>
              <w:right w:val="single" w:color="000000" w:sz="4" w:space="0"/>
            </w:tcBorders>
          </w:tcPr>
          <w:p w14:paraId="0BC61CDA">
            <w:pPr>
              <w:rPr>
                <w:rFonts w:ascii="宋体" w:hAnsi="宋体" w:cs="宋体"/>
              </w:rPr>
            </w:pPr>
          </w:p>
        </w:tc>
      </w:tr>
    </w:tbl>
    <w:p w14:paraId="1EA21992">
      <w:pPr>
        <w:pStyle w:val="30"/>
        <w:rPr>
          <w:rFonts w:hAnsi="宋体"/>
          <w:b/>
          <w:bCs/>
          <w:sz w:val="30"/>
          <w:szCs w:val="30"/>
        </w:rPr>
      </w:pPr>
      <w:bookmarkStart w:id="41" w:name="_Toc17076"/>
    </w:p>
    <w:bookmarkEnd w:id="41"/>
    <w:p w14:paraId="4BBBA65E">
      <w:pPr>
        <w:pStyle w:val="30"/>
        <w:rPr>
          <w:rFonts w:ascii="等线" w:hAnsi="等线" w:eastAsia="等线"/>
        </w:rPr>
      </w:pPr>
      <w:r>
        <w:rPr>
          <w:rFonts w:hint="eastAsia" w:hAnsi="宋体"/>
        </w:rPr>
        <w:br w:type="page"/>
      </w:r>
      <w:r>
        <w:rPr>
          <w:rFonts w:hint="eastAsia" w:ascii="等线" w:hAnsi="等线" w:eastAsia="等线"/>
          <w:b/>
          <w:sz w:val="28"/>
        </w:rPr>
        <w:t>格式</w:t>
      </w:r>
      <w:r>
        <w:rPr>
          <w:rFonts w:ascii="等线" w:hAnsi="等线" w:eastAsia="等线"/>
          <w:b/>
          <w:sz w:val="28"/>
        </w:rPr>
        <w:t>5</w:t>
      </w:r>
      <w:r>
        <w:rPr>
          <w:rFonts w:hint="eastAsia" w:ascii="等线" w:hAnsi="等线" w:eastAsia="等线"/>
          <w:b/>
          <w:sz w:val="28"/>
        </w:rPr>
        <w:t>：</w:t>
      </w:r>
    </w:p>
    <w:p w14:paraId="78EA440E">
      <w:pPr>
        <w:pStyle w:val="7"/>
        <w:spacing w:line="600" w:lineRule="exact"/>
        <w:rPr>
          <w:rFonts w:hAnsi="宋体" w:cs="宋体"/>
          <w:color w:val="000000"/>
          <w:u w:val="single"/>
        </w:rPr>
      </w:pPr>
    </w:p>
    <w:p w14:paraId="4E41BA1B">
      <w:pPr>
        <w:pStyle w:val="7"/>
        <w:spacing w:line="440" w:lineRule="exact"/>
        <w:jc w:val="center"/>
        <w:rPr>
          <w:rFonts w:hAnsi="宋体" w:cs="宋体"/>
          <w:b/>
          <w:color w:val="000000"/>
          <w:sz w:val="30"/>
          <w:szCs w:val="30"/>
        </w:rPr>
      </w:pPr>
      <w:r>
        <w:rPr>
          <w:rFonts w:hint="eastAsia" w:hAnsi="宋体" w:cs="宋体"/>
          <w:b/>
          <w:color w:val="000000"/>
          <w:sz w:val="30"/>
          <w:szCs w:val="30"/>
        </w:rPr>
        <w:t>法定代表人身份证明书（格式）</w:t>
      </w:r>
    </w:p>
    <w:p w14:paraId="4A8D82BD">
      <w:pPr>
        <w:pStyle w:val="7"/>
        <w:spacing w:line="460" w:lineRule="exact"/>
        <w:ind w:firstLine="516" w:firstLineChars="257"/>
        <w:jc w:val="center"/>
        <w:rPr>
          <w:rFonts w:hAnsi="宋体" w:cs="宋体"/>
          <w:b/>
          <w:color w:val="000000"/>
        </w:rPr>
      </w:pPr>
    </w:p>
    <w:p w14:paraId="31DD59D6">
      <w:pPr>
        <w:spacing w:line="500" w:lineRule="exact"/>
        <w:rPr>
          <w:rFonts w:ascii="宋体" w:hAnsi="宋体" w:cs="宋体"/>
          <w:color w:val="000000"/>
          <w:sz w:val="22"/>
          <w:szCs w:val="22"/>
        </w:rPr>
      </w:pPr>
      <w:r>
        <w:rPr>
          <w:rFonts w:hint="eastAsia" w:ascii="宋体" w:hAnsi="宋体" w:cs="宋体"/>
          <w:color w:val="000000"/>
          <w:sz w:val="22"/>
          <w:szCs w:val="22"/>
        </w:rPr>
        <w:t>报 价 人：</w:t>
      </w:r>
    </w:p>
    <w:p w14:paraId="13CC4408">
      <w:pPr>
        <w:spacing w:line="500" w:lineRule="exact"/>
        <w:rPr>
          <w:rFonts w:ascii="宋体" w:hAnsi="宋体" w:cs="宋体"/>
          <w:color w:val="000000"/>
          <w:sz w:val="22"/>
          <w:szCs w:val="22"/>
        </w:rPr>
      </w:pPr>
      <w:r>
        <w:rPr>
          <w:rFonts w:hint="eastAsia" w:ascii="宋体" w:hAnsi="宋体" w:cs="宋体"/>
          <w:color w:val="000000"/>
          <w:sz w:val="22"/>
          <w:szCs w:val="22"/>
        </w:rPr>
        <w:t>单位性质：</w:t>
      </w:r>
    </w:p>
    <w:p w14:paraId="1E5A9FDB">
      <w:pPr>
        <w:spacing w:line="500" w:lineRule="exact"/>
        <w:rPr>
          <w:rFonts w:ascii="宋体" w:hAnsi="宋体" w:cs="宋体"/>
          <w:color w:val="000000"/>
          <w:sz w:val="22"/>
          <w:szCs w:val="22"/>
        </w:rPr>
      </w:pPr>
      <w:r>
        <w:rPr>
          <w:rFonts w:hint="eastAsia" w:ascii="宋体" w:hAnsi="宋体" w:cs="宋体"/>
          <w:color w:val="000000"/>
          <w:sz w:val="22"/>
          <w:szCs w:val="22"/>
        </w:rPr>
        <w:t>地    址：</w:t>
      </w:r>
    </w:p>
    <w:p w14:paraId="15B349D6">
      <w:pPr>
        <w:spacing w:line="500" w:lineRule="exact"/>
        <w:rPr>
          <w:rFonts w:ascii="宋体" w:hAnsi="宋体" w:cs="宋体"/>
          <w:color w:val="000000"/>
          <w:sz w:val="22"/>
          <w:szCs w:val="22"/>
        </w:rPr>
      </w:pPr>
      <w:r>
        <w:rPr>
          <w:rFonts w:hint="eastAsia" w:ascii="宋体" w:hAnsi="宋体" w:cs="宋体"/>
          <w:color w:val="000000"/>
          <w:sz w:val="22"/>
          <w:szCs w:val="22"/>
        </w:rPr>
        <w:t>成立时间：年月日</w:t>
      </w:r>
    </w:p>
    <w:p w14:paraId="1A244FD7">
      <w:pPr>
        <w:spacing w:line="500" w:lineRule="exact"/>
        <w:rPr>
          <w:rFonts w:ascii="宋体" w:hAnsi="宋体" w:cs="宋体"/>
          <w:color w:val="000000"/>
          <w:sz w:val="22"/>
          <w:szCs w:val="22"/>
        </w:rPr>
      </w:pPr>
      <w:r>
        <w:rPr>
          <w:rFonts w:hint="eastAsia" w:ascii="宋体" w:hAnsi="宋体" w:cs="宋体"/>
          <w:color w:val="000000"/>
          <w:sz w:val="22"/>
          <w:szCs w:val="22"/>
        </w:rPr>
        <w:t>经营期限：</w:t>
      </w:r>
    </w:p>
    <w:p w14:paraId="7E17AE50">
      <w:pPr>
        <w:spacing w:line="500" w:lineRule="exact"/>
        <w:rPr>
          <w:rFonts w:ascii="宋体" w:hAnsi="宋体" w:cs="宋体"/>
          <w:color w:val="000000"/>
          <w:sz w:val="22"/>
          <w:szCs w:val="22"/>
        </w:rPr>
      </w:pPr>
      <w:r>
        <w:rPr>
          <w:rFonts w:hint="eastAsia" w:ascii="宋体" w:hAnsi="宋体" w:cs="宋体"/>
          <w:color w:val="000000"/>
          <w:sz w:val="22"/>
          <w:szCs w:val="22"/>
        </w:rPr>
        <w:t>姓    名：性      别：</w:t>
      </w:r>
    </w:p>
    <w:p w14:paraId="6D8730A4">
      <w:pPr>
        <w:spacing w:line="500" w:lineRule="exact"/>
        <w:rPr>
          <w:rFonts w:ascii="宋体" w:hAnsi="宋体" w:cs="宋体"/>
          <w:color w:val="000000"/>
          <w:sz w:val="22"/>
          <w:szCs w:val="22"/>
          <w:u w:val="single"/>
        </w:rPr>
      </w:pPr>
      <w:r>
        <w:rPr>
          <w:rFonts w:hint="eastAsia" w:ascii="宋体" w:hAnsi="宋体" w:cs="宋体"/>
          <w:color w:val="000000"/>
          <w:sz w:val="22"/>
          <w:szCs w:val="22"/>
        </w:rPr>
        <w:t>年    龄：职      务：</w:t>
      </w:r>
    </w:p>
    <w:p w14:paraId="7661EDE6">
      <w:pPr>
        <w:spacing w:line="500" w:lineRule="exact"/>
        <w:rPr>
          <w:rFonts w:ascii="宋体" w:hAnsi="宋体" w:cs="宋体"/>
          <w:color w:val="000000"/>
          <w:sz w:val="22"/>
          <w:szCs w:val="22"/>
        </w:rPr>
      </w:pPr>
      <w:r>
        <w:rPr>
          <w:rFonts w:hint="eastAsia" w:ascii="宋体" w:hAnsi="宋体" w:cs="宋体"/>
          <w:color w:val="000000"/>
          <w:sz w:val="22"/>
          <w:szCs w:val="22"/>
        </w:rPr>
        <w:t>身份证号码：</w:t>
      </w:r>
    </w:p>
    <w:p w14:paraId="25F0872B">
      <w:pPr>
        <w:spacing w:line="500" w:lineRule="exact"/>
        <w:rPr>
          <w:rFonts w:ascii="宋体" w:hAnsi="宋体" w:cs="宋体"/>
          <w:color w:val="000000"/>
          <w:sz w:val="22"/>
          <w:szCs w:val="22"/>
        </w:rPr>
      </w:pPr>
      <w:r>
        <w:rPr>
          <w:rFonts w:hint="eastAsia" w:ascii="宋体" w:hAnsi="宋体" w:cs="宋体"/>
          <w:color w:val="000000"/>
          <w:sz w:val="22"/>
          <w:szCs w:val="22"/>
        </w:rPr>
        <w:t>系（报价人名称）的法定代表人。</w:t>
      </w:r>
    </w:p>
    <w:p w14:paraId="177E44C8">
      <w:pPr>
        <w:spacing w:line="500" w:lineRule="exact"/>
        <w:rPr>
          <w:rFonts w:ascii="宋体" w:hAnsi="宋体" w:cs="宋体"/>
          <w:color w:val="000000"/>
          <w:sz w:val="22"/>
          <w:szCs w:val="22"/>
        </w:rPr>
      </w:pPr>
      <w:r>
        <w:rPr>
          <w:rFonts w:hint="eastAsia" w:ascii="宋体" w:hAnsi="宋体" w:cs="宋体"/>
          <w:color w:val="000000"/>
          <w:sz w:val="22"/>
          <w:szCs w:val="22"/>
        </w:rPr>
        <w:t>特此证明。</w:t>
      </w:r>
    </w:p>
    <w:p w14:paraId="62215D0F">
      <w:pPr>
        <w:pStyle w:val="7"/>
        <w:spacing w:line="460" w:lineRule="exact"/>
        <w:ind w:firstLine="565" w:firstLineChars="257"/>
        <w:rPr>
          <w:rFonts w:hAnsi="宋体" w:cs="宋体"/>
          <w:color w:val="000000"/>
          <w:sz w:val="22"/>
          <w:szCs w:val="22"/>
        </w:rPr>
      </w:pPr>
    </w:p>
    <w:p w14:paraId="34FBEF54">
      <w:pPr>
        <w:pStyle w:val="7"/>
        <w:spacing w:line="460" w:lineRule="exact"/>
        <w:ind w:firstLine="565" w:firstLineChars="257"/>
        <w:rPr>
          <w:rFonts w:hAnsi="宋体" w:cs="宋体"/>
          <w:color w:val="000000"/>
          <w:sz w:val="22"/>
          <w:szCs w:val="22"/>
        </w:rPr>
      </w:pPr>
      <w:r>
        <w:rPr>
          <w:rFonts w:hint="eastAsia" w:hAnsi="宋体" w:cs="宋体"/>
          <w:color w:val="000000"/>
          <w:sz w:val="22"/>
          <w:szCs w:val="22"/>
        </w:rPr>
        <w:t>附：法定代表人身份证正反面复印件。</w:t>
      </w:r>
    </w:p>
    <w:p w14:paraId="40192C0D">
      <w:pPr>
        <w:pStyle w:val="7"/>
        <w:spacing w:line="460" w:lineRule="exact"/>
        <w:ind w:firstLine="565" w:firstLineChars="257"/>
        <w:rPr>
          <w:rFonts w:hAnsi="宋体" w:cs="宋体"/>
          <w:color w:val="000000"/>
          <w:sz w:val="22"/>
          <w:szCs w:val="22"/>
        </w:rPr>
      </w:pPr>
    </w:p>
    <w:p w14:paraId="20BBD3F4">
      <w:pPr>
        <w:pStyle w:val="7"/>
        <w:spacing w:line="460" w:lineRule="exact"/>
        <w:ind w:firstLine="565" w:firstLineChars="257"/>
        <w:rPr>
          <w:rFonts w:hAnsi="宋体" w:cs="宋体"/>
          <w:color w:val="000000"/>
          <w:sz w:val="22"/>
          <w:szCs w:val="22"/>
        </w:rPr>
      </w:pPr>
    </w:p>
    <w:p w14:paraId="60BEFA53">
      <w:pPr>
        <w:spacing w:line="500" w:lineRule="exact"/>
        <w:jc w:val="right"/>
        <w:rPr>
          <w:rFonts w:ascii="宋体" w:hAnsi="宋体" w:cs="宋体"/>
          <w:color w:val="000000"/>
          <w:sz w:val="22"/>
          <w:szCs w:val="22"/>
        </w:rPr>
      </w:pPr>
      <w:r>
        <w:rPr>
          <w:rFonts w:hint="eastAsia" w:ascii="宋体" w:hAnsi="宋体" w:cs="宋体"/>
          <w:color w:val="000000"/>
          <w:sz w:val="22"/>
          <w:szCs w:val="22"/>
        </w:rPr>
        <w:t>报价人（盖单位公章）</w:t>
      </w:r>
    </w:p>
    <w:p w14:paraId="19963552">
      <w:pPr>
        <w:spacing w:line="500" w:lineRule="exact"/>
        <w:jc w:val="right"/>
        <w:rPr>
          <w:rFonts w:ascii="宋体" w:hAnsi="宋体" w:cs="宋体"/>
          <w:color w:val="000000"/>
          <w:sz w:val="22"/>
          <w:szCs w:val="22"/>
        </w:rPr>
      </w:pPr>
    </w:p>
    <w:p w14:paraId="3288453C">
      <w:pPr>
        <w:spacing w:line="500" w:lineRule="exact"/>
        <w:jc w:val="right"/>
        <w:rPr>
          <w:rFonts w:ascii="宋体" w:hAnsi="宋体" w:cs="宋体"/>
          <w:color w:val="000000"/>
          <w:sz w:val="22"/>
          <w:szCs w:val="22"/>
        </w:rPr>
      </w:pPr>
      <w:r>
        <w:rPr>
          <w:rFonts w:hint="eastAsia" w:ascii="宋体" w:hAnsi="宋体" w:cs="宋体"/>
          <w:color w:val="000000"/>
          <w:sz w:val="22"/>
          <w:szCs w:val="22"/>
        </w:rPr>
        <w:t>日期：   年    月    日</w:t>
      </w:r>
    </w:p>
    <w:p w14:paraId="30D4DC59">
      <w:pPr>
        <w:pStyle w:val="7"/>
        <w:spacing w:line="460" w:lineRule="exact"/>
        <w:rPr>
          <w:rFonts w:hAnsi="宋体" w:cs="宋体"/>
          <w:color w:val="000000"/>
        </w:rPr>
      </w:pPr>
    </w:p>
    <w:p w14:paraId="71161C18">
      <w:pPr>
        <w:pStyle w:val="7"/>
        <w:spacing w:line="460" w:lineRule="exact"/>
        <w:rPr>
          <w:rFonts w:hAnsi="宋体" w:cs="宋体"/>
          <w:color w:val="000000"/>
        </w:rPr>
      </w:pPr>
    </w:p>
    <w:p w14:paraId="7840B5C8">
      <w:pPr>
        <w:pStyle w:val="7"/>
        <w:spacing w:line="600" w:lineRule="exact"/>
        <w:rPr>
          <w:rFonts w:hAnsi="宋体" w:cs="宋体"/>
          <w:b/>
          <w:color w:val="000000"/>
          <w:sz w:val="32"/>
        </w:rPr>
      </w:pPr>
    </w:p>
    <w:p w14:paraId="658ABD9A">
      <w:pPr>
        <w:pStyle w:val="7"/>
        <w:spacing w:line="600" w:lineRule="exact"/>
        <w:rPr>
          <w:rFonts w:hAnsi="宋体" w:cs="宋体"/>
          <w:b/>
          <w:color w:val="000000"/>
          <w:sz w:val="32"/>
        </w:rPr>
      </w:pPr>
    </w:p>
    <w:p w14:paraId="1698B835">
      <w:pPr>
        <w:pStyle w:val="3"/>
        <w:numPr>
          <w:ilvl w:val="1"/>
          <w:numId w:val="0"/>
        </w:numPr>
        <w:rPr>
          <w:rFonts w:ascii="宋体" w:hAnsi="宋体" w:eastAsia="宋体" w:cs="宋体"/>
        </w:rPr>
      </w:pPr>
      <w:r>
        <w:rPr>
          <w:rFonts w:hint="eastAsia" w:ascii="宋体" w:hAnsi="宋体" w:eastAsia="宋体" w:cs="宋体"/>
          <w:b w:val="0"/>
          <w:color w:val="000000"/>
        </w:rPr>
        <w:br w:type="page"/>
      </w:r>
    </w:p>
    <w:p w14:paraId="7BDF7502"/>
    <w:p w14:paraId="4698D0ED">
      <w:pPr>
        <w:pStyle w:val="7"/>
        <w:spacing w:line="600" w:lineRule="exact"/>
        <w:rPr>
          <w:rFonts w:hAnsi="宋体" w:cs="宋体"/>
          <w:b/>
          <w:sz w:val="28"/>
        </w:rPr>
      </w:pPr>
    </w:p>
    <w:p w14:paraId="6F93F008">
      <w:pPr>
        <w:pStyle w:val="7"/>
        <w:spacing w:line="500" w:lineRule="exact"/>
        <w:jc w:val="center"/>
        <w:rPr>
          <w:rFonts w:hAnsi="宋体" w:cs="宋体"/>
          <w:b/>
          <w:bCs/>
          <w:color w:val="000000"/>
          <w:sz w:val="30"/>
          <w:szCs w:val="30"/>
        </w:rPr>
      </w:pPr>
      <w:r>
        <w:rPr>
          <w:rFonts w:hint="eastAsia" w:hAnsi="宋体" w:cs="宋体"/>
          <w:b/>
          <w:bCs/>
          <w:color w:val="000000"/>
          <w:sz w:val="30"/>
          <w:szCs w:val="30"/>
        </w:rPr>
        <w:t>法定代表人授权委托书（格式）</w:t>
      </w:r>
    </w:p>
    <w:p w14:paraId="196C5E3E">
      <w:pPr>
        <w:pStyle w:val="7"/>
        <w:spacing w:line="500" w:lineRule="exact"/>
        <w:ind w:firstLine="400" w:firstLineChars="200"/>
        <w:rPr>
          <w:rFonts w:hAnsi="宋体" w:cs="宋体"/>
          <w:color w:val="000000"/>
          <w:u w:val="single"/>
        </w:rPr>
      </w:pPr>
    </w:p>
    <w:p w14:paraId="6D682366">
      <w:pPr>
        <w:pStyle w:val="7"/>
        <w:spacing w:line="440" w:lineRule="exact"/>
        <w:rPr>
          <w:rFonts w:hAnsi="宋体" w:cs="宋体"/>
          <w:color w:val="000000"/>
          <w:sz w:val="22"/>
          <w:szCs w:val="22"/>
        </w:rPr>
      </w:pPr>
      <w:r>
        <w:rPr>
          <w:rFonts w:hint="eastAsia" w:hAnsi="宋体" w:cs="宋体"/>
          <w:color w:val="000000"/>
          <w:sz w:val="22"/>
          <w:szCs w:val="22"/>
        </w:rPr>
        <w:t>致：</w:t>
      </w:r>
    </w:p>
    <w:p w14:paraId="4F22E6B5">
      <w:pPr>
        <w:pStyle w:val="7"/>
        <w:spacing w:line="440" w:lineRule="exact"/>
        <w:ind w:firstLine="440" w:firstLineChars="200"/>
        <w:rPr>
          <w:rFonts w:hAnsi="宋体" w:cs="宋体"/>
          <w:color w:val="000000"/>
          <w:sz w:val="22"/>
          <w:szCs w:val="22"/>
        </w:rPr>
      </w:pPr>
    </w:p>
    <w:p w14:paraId="08F981E7">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人（姓名）系（报价人名称）的法定代表人，现授权（姓名和职务）为我方代理人。代理人根据授权，以我方名义签署、澄清、说明、补正、递交、撤回、修改贵方组织的项目（项目编号：）的报价文件、签订合同和处理一切有关事宜，其法律后果由我方承担。</w:t>
      </w:r>
    </w:p>
    <w:p w14:paraId="66F92DB8">
      <w:pPr>
        <w:pStyle w:val="7"/>
        <w:spacing w:line="440" w:lineRule="exact"/>
        <w:ind w:firstLine="440" w:firstLineChars="200"/>
        <w:rPr>
          <w:rFonts w:hAnsi="宋体" w:cs="宋体"/>
          <w:color w:val="000000"/>
          <w:sz w:val="22"/>
          <w:szCs w:val="22"/>
        </w:rPr>
      </w:pPr>
      <w:r>
        <w:rPr>
          <w:rFonts w:hint="eastAsia" w:hAnsi="宋体" w:cs="宋体"/>
          <w:color w:val="000000"/>
          <w:sz w:val="22"/>
          <w:szCs w:val="22"/>
        </w:rPr>
        <w:t>本授权书于年月日签字生效，委托期限：。</w:t>
      </w:r>
    </w:p>
    <w:p w14:paraId="005BCB88">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代理人无转委托权。</w:t>
      </w:r>
    </w:p>
    <w:p w14:paraId="5C9BD228">
      <w:pPr>
        <w:pStyle w:val="7"/>
        <w:spacing w:line="360" w:lineRule="auto"/>
        <w:ind w:firstLine="440" w:firstLineChars="200"/>
        <w:rPr>
          <w:rFonts w:hAnsi="宋体" w:cs="宋体"/>
          <w:color w:val="000000"/>
          <w:sz w:val="22"/>
          <w:szCs w:val="22"/>
        </w:rPr>
      </w:pPr>
    </w:p>
    <w:p w14:paraId="60DA39BF">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附：法定代表人身份证明及被授权人有效身份证正反面复印件。</w:t>
      </w:r>
    </w:p>
    <w:p w14:paraId="2EE64E39">
      <w:pPr>
        <w:pStyle w:val="7"/>
        <w:spacing w:line="360" w:lineRule="auto"/>
        <w:ind w:firstLine="440" w:firstLineChars="200"/>
        <w:rPr>
          <w:rFonts w:hAnsi="宋体" w:cs="宋体"/>
          <w:color w:val="000000"/>
          <w:sz w:val="22"/>
          <w:szCs w:val="22"/>
        </w:rPr>
      </w:pPr>
    </w:p>
    <w:p w14:paraId="5453A185">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报价人（盖单位公章）：</w:t>
      </w:r>
    </w:p>
    <w:p w14:paraId="276849BA">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法定代表人（签字或盖章）：</w:t>
      </w:r>
    </w:p>
    <w:p w14:paraId="66E13950">
      <w:pPr>
        <w:pStyle w:val="7"/>
        <w:spacing w:line="360" w:lineRule="auto"/>
        <w:ind w:firstLine="440" w:firstLineChars="200"/>
        <w:rPr>
          <w:rFonts w:hAnsi="宋体" w:cs="宋体"/>
          <w:color w:val="000000"/>
          <w:sz w:val="22"/>
          <w:szCs w:val="22"/>
          <w:u w:val="single"/>
        </w:rPr>
      </w:pPr>
      <w:r>
        <w:rPr>
          <w:rFonts w:hint="eastAsia" w:hAnsi="宋体" w:cs="宋体"/>
          <w:color w:val="000000"/>
          <w:sz w:val="22"/>
          <w:szCs w:val="22"/>
        </w:rPr>
        <w:t>法定代表人身份证号码：</w:t>
      </w:r>
    </w:p>
    <w:p w14:paraId="69609C9C">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委托代理人（签字或盖章）：</w:t>
      </w:r>
    </w:p>
    <w:p w14:paraId="3A64F1C0">
      <w:pPr>
        <w:pStyle w:val="7"/>
        <w:spacing w:line="360" w:lineRule="auto"/>
        <w:ind w:firstLine="440" w:firstLineChars="200"/>
        <w:rPr>
          <w:rFonts w:hAnsi="宋体" w:cs="宋体"/>
          <w:color w:val="000000"/>
          <w:sz w:val="22"/>
          <w:szCs w:val="22"/>
        </w:rPr>
      </w:pPr>
      <w:r>
        <w:rPr>
          <w:rFonts w:hint="eastAsia" w:hAnsi="宋体" w:cs="宋体"/>
          <w:color w:val="000000"/>
          <w:sz w:val="22"/>
          <w:szCs w:val="22"/>
        </w:rPr>
        <w:t>委托代理人身份证号码：</w:t>
      </w:r>
    </w:p>
    <w:p w14:paraId="4D9B2DDD">
      <w:pPr>
        <w:rPr>
          <w:rFonts w:ascii="Calibri" w:hAnsi="Calibri" w:cs="Times New Roman"/>
        </w:rPr>
      </w:pPr>
    </w:p>
    <w:p w14:paraId="553B4C54">
      <w:pPr>
        <w:widowControl/>
        <w:jc w:val="left"/>
        <w:rPr>
          <w:rFonts w:ascii="Calibri" w:hAnsi="Calibri" w:cs="Times New Roman"/>
          <w:kern w:val="0"/>
          <w:sz w:val="20"/>
          <w:szCs w:val="20"/>
        </w:rPr>
      </w:pPr>
    </w:p>
    <w:p w14:paraId="5EEC1292">
      <w:pPr>
        <w:widowControl/>
        <w:jc w:val="left"/>
        <w:rPr>
          <w:rFonts w:ascii="Calibri" w:hAnsi="Calibri" w:cs="Times New Roman"/>
          <w:kern w:val="0"/>
          <w:sz w:val="20"/>
          <w:szCs w:val="20"/>
        </w:rPr>
      </w:pPr>
    </w:p>
    <w:p w14:paraId="21916600">
      <w:pPr>
        <w:widowControl/>
        <w:jc w:val="left"/>
        <w:rPr>
          <w:rFonts w:ascii="Calibri" w:hAnsi="Calibri" w:cs="Times New Roman"/>
          <w:kern w:val="0"/>
          <w:sz w:val="20"/>
          <w:szCs w:val="20"/>
        </w:rPr>
      </w:pPr>
    </w:p>
    <w:p w14:paraId="6202C43F">
      <w:pPr>
        <w:widowControl/>
        <w:jc w:val="left"/>
        <w:rPr>
          <w:rFonts w:ascii="Calibri" w:hAnsi="Calibri" w:cs="Times New Roman"/>
          <w:kern w:val="0"/>
          <w:sz w:val="20"/>
          <w:szCs w:val="20"/>
        </w:rPr>
      </w:pPr>
    </w:p>
    <w:p w14:paraId="1F2F9236">
      <w:pPr>
        <w:widowControl/>
        <w:jc w:val="left"/>
        <w:rPr>
          <w:rFonts w:ascii="Calibri" w:hAnsi="Calibri" w:cs="Times New Roman"/>
          <w:kern w:val="0"/>
          <w:sz w:val="20"/>
          <w:szCs w:val="20"/>
        </w:rPr>
      </w:pPr>
    </w:p>
    <w:p w14:paraId="7F08D59D">
      <w:pPr>
        <w:widowControl/>
        <w:jc w:val="left"/>
        <w:rPr>
          <w:rFonts w:ascii="Calibri" w:hAnsi="Calibri" w:cs="Times New Roman"/>
          <w:kern w:val="0"/>
          <w:sz w:val="20"/>
          <w:szCs w:val="20"/>
        </w:rPr>
      </w:pPr>
    </w:p>
    <w:p w14:paraId="10F7EA7D">
      <w:pPr>
        <w:widowControl/>
        <w:jc w:val="left"/>
        <w:rPr>
          <w:rFonts w:ascii="Calibri" w:hAnsi="Calibri" w:cs="Times New Roman"/>
          <w:kern w:val="0"/>
          <w:sz w:val="20"/>
          <w:szCs w:val="20"/>
        </w:rPr>
      </w:pPr>
    </w:p>
    <w:p w14:paraId="11EB7A08">
      <w:pPr>
        <w:widowControl/>
        <w:jc w:val="left"/>
        <w:rPr>
          <w:rFonts w:ascii="Calibri" w:hAnsi="Calibri" w:cs="Times New Roman"/>
          <w:kern w:val="0"/>
          <w:sz w:val="20"/>
          <w:szCs w:val="20"/>
        </w:rPr>
      </w:pPr>
    </w:p>
    <w:p w14:paraId="11B5365D">
      <w:pPr>
        <w:pStyle w:val="36"/>
        <w:tabs>
          <w:tab w:val="left" w:pos="542"/>
        </w:tabs>
        <w:autoSpaceDE w:val="0"/>
        <w:autoSpaceDN w:val="0"/>
        <w:spacing w:before="133"/>
        <w:ind w:firstLine="419" w:firstLineChars="116"/>
        <w:jc w:val="center"/>
        <w:rPr>
          <w:b/>
          <w:bCs/>
          <w:sz w:val="36"/>
          <w:szCs w:val="36"/>
        </w:rPr>
      </w:pPr>
      <w:bookmarkStart w:id="42" w:name="OLE_LINK14"/>
    </w:p>
    <w:p w14:paraId="6FF33CC3">
      <w:pPr>
        <w:pStyle w:val="36"/>
        <w:tabs>
          <w:tab w:val="left" w:pos="542"/>
        </w:tabs>
        <w:autoSpaceDE w:val="0"/>
        <w:autoSpaceDN w:val="0"/>
        <w:spacing w:before="133"/>
        <w:ind w:firstLine="419" w:firstLineChars="116"/>
        <w:jc w:val="center"/>
        <w:rPr>
          <w:b/>
          <w:bCs/>
          <w:sz w:val="36"/>
          <w:szCs w:val="36"/>
        </w:rPr>
      </w:pPr>
    </w:p>
    <w:p w14:paraId="3B3613A0">
      <w:pPr>
        <w:pStyle w:val="36"/>
        <w:tabs>
          <w:tab w:val="left" w:pos="542"/>
        </w:tabs>
        <w:autoSpaceDE w:val="0"/>
        <w:autoSpaceDN w:val="0"/>
        <w:spacing w:before="133"/>
        <w:ind w:firstLine="0" w:firstLineChars="0"/>
        <w:jc w:val="both"/>
        <w:rPr>
          <w:rFonts w:hint="eastAsia"/>
          <w:b/>
          <w:bCs/>
          <w:sz w:val="30"/>
          <w:szCs w:val="30"/>
        </w:rPr>
      </w:pPr>
    </w:p>
    <w:p w14:paraId="616F00C5">
      <w:pPr>
        <w:pStyle w:val="36"/>
        <w:tabs>
          <w:tab w:val="left" w:pos="542"/>
        </w:tabs>
        <w:autoSpaceDE w:val="0"/>
        <w:autoSpaceDN w:val="0"/>
        <w:spacing w:before="133"/>
        <w:ind w:firstLine="0" w:firstLineChars="0"/>
        <w:jc w:val="both"/>
        <w:rPr>
          <w:rFonts w:ascii="宋体" w:hAnsi="宋体" w:cs="宋体"/>
          <w:b/>
          <w:bCs/>
          <w:sz w:val="30"/>
          <w:szCs w:val="30"/>
          <w:lang w:val="en-US"/>
        </w:rPr>
      </w:pPr>
      <w:r>
        <w:rPr>
          <w:rFonts w:hint="eastAsia"/>
          <w:b/>
          <w:bCs/>
          <w:sz w:val="30"/>
          <w:szCs w:val="30"/>
        </w:rPr>
        <w:t>附件</w:t>
      </w:r>
      <w:r>
        <w:rPr>
          <w:rFonts w:hint="eastAsia"/>
          <w:b/>
          <w:bCs/>
          <w:sz w:val="30"/>
          <w:szCs w:val="30"/>
          <w:lang w:val="en-US"/>
        </w:rPr>
        <w:t>三：</w:t>
      </w:r>
      <w:r>
        <w:rPr>
          <w:rFonts w:hint="eastAsia"/>
          <w:b/>
          <w:bCs/>
          <w:sz w:val="30"/>
          <w:szCs w:val="30"/>
        </w:rPr>
        <w:t>采购评审标准</w:t>
      </w:r>
    </w:p>
    <w:p w14:paraId="7A7D7030">
      <w:pPr>
        <w:pStyle w:val="36"/>
        <w:tabs>
          <w:tab w:val="left" w:pos="542"/>
        </w:tabs>
        <w:autoSpaceDE w:val="0"/>
        <w:autoSpaceDN w:val="0"/>
        <w:spacing w:before="133"/>
        <w:ind w:firstLine="0" w:firstLineChars="0"/>
        <w:rPr>
          <w:b/>
          <w:bCs/>
          <w:sz w:val="36"/>
          <w:szCs w:val="36"/>
          <w:lang w:val="en-US"/>
        </w:rPr>
      </w:pPr>
    </w:p>
    <w:p w14:paraId="3945CD7C">
      <w:pPr>
        <w:pStyle w:val="36"/>
        <w:tabs>
          <w:tab w:val="left" w:pos="542"/>
        </w:tabs>
        <w:autoSpaceDE w:val="0"/>
        <w:autoSpaceDN w:val="0"/>
        <w:spacing w:before="133"/>
        <w:ind w:firstLine="419" w:firstLineChars="116"/>
        <w:jc w:val="center"/>
        <w:rPr>
          <w:rFonts w:ascii="宋体" w:hAnsi="宋体" w:cs="宋体"/>
          <w:b/>
          <w:bCs/>
          <w:sz w:val="36"/>
          <w:szCs w:val="36"/>
          <w:lang w:val="en-US"/>
        </w:rPr>
      </w:pPr>
      <w:r>
        <w:rPr>
          <w:rFonts w:hint="eastAsia"/>
          <w:b/>
          <w:bCs/>
          <w:sz w:val="36"/>
          <w:szCs w:val="36"/>
        </w:rPr>
        <w:t>采购评审标准</w:t>
      </w:r>
      <w:bookmarkEnd w:id="42"/>
    </w:p>
    <w:p w14:paraId="45E8E530">
      <w:pPr>
        <w:pStyle w:val="36"/>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（一）响应文件的开启</w:t>
      </w:r>
    </w:p>
    <w:p w14:paraId="12AD45CC">
      <w:pPr>
        <w:pStyle w:val="7"/>
        <w:spacing w:line="460" w:lineRule="exact"/>
        <w:ind w:firstLine="440" w:firstLineChars="200"/>
        <w:rPr>
          <w:rFonts w:hAnsi="宋体"/>
          <w:sz w:val="22"/>
          <w:szCs w:val="24"/>
        </w:rPr>
      </w:pPr>
      <w:r>
        <w:rPr>
          <w:rFonts w:hint="eastAsia" w:hAnsi="宋体"/>
          <w:sz w:val="22"/>
          <w:szCs w:val="24"/>
        </w:rPr>
        <w:t>1.采购单位将在竞争性谈判公告规定的时间和地点进行响应文件开启，响应人的法定代表人或其委托代理人必须持有效资格证件（法定代表人持本人身份证原件及营业执照复印件或授权的受托人持授权委托书及其个人身份证原件）签到参加开标会并接受验证。</w:t>
      </w:r>
    </w:p>
    <w:p w14:paraId="1C5B510B">
      <w:pPr>
        <w:pStyle w:val="7"/>
        <w:spacing w:line="460" w:lineRule="exact"/>
        <w:ind w:firstLine="440" w:firstLineChars="200"/>
        <w:rPr>
          <w:rFonts w:hAnsi="宋体"/>
          <w:sz w:val="22"/>
          <w:szCs w:val="24"/>
        </w:rPr>
      </w:pPr>
      <w:r>
        <w:rPr>
          <w:rFonts w:hint="eastAsia" w:hAnsi="宋体"/>
          <w:sz w:val="22"/>
          <w:szCs w:val="24"/>
        </w:rPr>
        <w:t>2.有效响应人少于3个的，</w:t>
      </w:r>
      <w:r>
        <w:rPr>
          <w:rFonts w:hAnsi="宋体"/>
          <w:sz w:val="22"/>
          <w:szCs w:val="24"/>
        </w:rPr>
        <w:t>按照相关规定终止竞争性谈判采购活动，发布项目终止公告并说明原因，重新开展采购活动。</w:t>
      </w:r>
    </w:p>
    <w:p w14:paraId="7640D3BB">
      <w:pPr>
        <w:pStyle w:val="36"/>
        <w:tabs>
          <w:tab w:val="left" w:pos="542"/>
        </w:tabs>
        <w:autoSpaceDE w:val="0"/>
        <w:autoSpaceDN w:val="0"/>
        <w:spacing w:before="133"/>
        <w:ind w:firstLine="0" w:firstLineChars="0"/>
        <w:rPr>
          <w:rFonts w:ascii="宋体" w:hAnsi="宋体" w:cs="宋体"/>
          <w:b/>
          <w:sz w:val="22"/>
          <w:szCs w:val="21"/>
        </w:rPr>
      </w:pPr>
      <w:r>
        <w:rPr>
          <w:rFonts w:hint="eastAsia" w:ascii="宋体" w:hAnsi="宋体" w:cs="宋体"/>
          <w:b/>
          <w:sz w:val="22"/>
          <w:szCs w:val="21"/>
        </w:rPr>
        <w:t>（</w:t>
      </w:r>
      <w:r>
        <w:rPr>
          <w:rFonts w:hint="eastAsia" w:ascii="宋体" w:hAnsi="宋体" w:cs="宋体"/>
          <w:b/>
          <w:sz w:val="22"/>
          <w:szCs w:val="21"/>
          <w:lang w:val="en-US"/>
        </w:rPr>
        <w:t>二</w:t>
      </w:r>
      <w:r>
        <w:rPr>
          <w:rFonts w:hint="eastAsia" w:ascii="宋体" w:hAnsi="宋体" w:cs="宋体"/>
          <w:b/>
          <w:sz w:val="22"/>
          <w:szCs w:val="21"/>
        </w:rPr>
        <w:t>）评审方法及评审标准</w:t>
      </w:r>
    </w:p>
    <w:p w14:paraId="3007AABD">
      <w:pPr>
        <w:pStyle w:val="7"/>
        <w:spacing w:line="360" w:lineRule="auto"/>
        <w:ind w:firstLine="440" w:firstLineChars="200"/>
        <w:rPr>
          <w:rFonts w:hAnsi="宋体"/>
          <w:sz w:val="22"/>
          <w:szCs w:val="22"/>
        </w:rPr>
      </w:pPr>
      <w:r>
        <w:rPr>
          <w:rFonts w:hint="eastAsia" w:hAnsi="宋体"/>
          <w:sz w:val="22"/>
          <w:szCs w:val="22"/>
        </w:rPr>
        <w:t>1. 谈判小组构成：本项目由采购单位组建谈判小组，谈判小组的人数由五人或以上单数构成。</w:t>
      </w:r>
    </w:p>
    <w:p w14:paraId="312DED9A">
      <w:pPr>
        <w:spacing w:line="360" w:lineRule="auto"/>
        <w:ind w:right="-168" w:rightChars="-80" w:firstLine="440" w:firstLineChars="200"/>
        <w:rPr>
          <w:rFonts w:ascii="宋体" w:hAnsi="宋体" w:cs="宋体"/>
          <w:bCs/>
          <w:sz w:val="22"/>
          <w:szCs w:val="22"/>
        </w:rPr>
      </w:pPr>
      <w:r>
        <w:rPr>
          <w:rFonts w:hint="eastAsia" w:ascii="宋体" w:hAnsi="宋体" w:cs="宋体"/>
          <w:sz w:val="22"/>
          <w:szCs w:val="22"/>
        </w:rPr>
        <w:t>2.</w:t>
      </w:r>
      <w:r>
        <w:rPr>
          <w:rFonts w:hint="eastAsia" w:ascii="宋体" w:hAnsi="宋体" w:cs="宋体"/>
          <w:bCs/>
          <w:sz w:val="22"/>
          <w:szCs w:val="22"/>
        </w:rPr>
        <w:t>评审依据：谈判小组成员将以采购文件为评标依据，对响应人的价格、技术、信誉、业绩等方面按百分制打分。</w:t>
      </w:r>
    </w:p>
    <w:p w14:paraId="4A00F7B9">
      <w:pPr>
        <w:spacing w:line="360" w:lineRule="auto"/>
        <w:ind w:right="-168" w:rightChars="-80" w:firstLine="440" w:firstLineChars="200"/>
        <w:rPr>
          <w:rFonts w:ascii="宋体" w:hAnsi="宋体" w:cs="宋体"/>
          <w:bCs/>
          <w:sz w:val="22"/>
          <w:szCs w:val="22"/>
          <w:lang w:val="en-GB"/>
        </w:rPr>
      </w:pPr>
      <w:r>
        <w:rPr>
          <w:rFonts w:hint="eastAsia" w:ascii="宋体" w:hAnsi="宋体" w:cs="宋体"/>
          <w:sz w:val="22"/>
          <w:szCs w:val="22"/>
        </w:rPr>
        <w:t>3.评审方式：以封闭方式进行。谈判小组成员和参与评标的有关工作人员不得透露对报价文件的评审和比较、</w:t>
      </w:r>
      <w:r>
        <w:rPr>
          <w:rFonts w:hint="eastAsia"/>
          <w:b/>
          <w:bCs/>
          <w:sz w:val="22"/>
          <w:szCs w:val="22"/>
        </w:rPr>
        <w:t>谈判成交</w:t>
      </w:r>
      <w:r>
        <w:rPr>
          <w:rFonts w:hint="eastAsia" w:ascii="宋体" w:hAnsi="宋体" w:cs="宋体"/>
          <w:sz w:val="22"/>
          <w:szCs w:val="22"/>
        </w:rPr>
        <w:t>候选人的推荐情况以及与评审有关的其他情况。</w:t>
      </w:r>
    </w:p>
    <w:p w14:paraId="222C58B0">
      <w:pPr>
        <w:spacing w:line="360" w:lineRule="auto"/>
        <w:ind w:right="-168" w:rightChars="-80" w:firstLine="440" w:firstLineChars="200"/>
        <w:rPr>
          <w:rFonts w:ascii="宋体" w:hAnsi="宋体" w:cs="宋体"/>
        </w:rPr>
      </w:pPr>
      <w:r>
        <w:rPr>
          <w:rFonts w:hint="eastAsia" w:ascii="宋体" w:hAnsi="宋体" w:cs="宋体"/>
          <w:sz w:val="22"/>
          <w:szCs w:val="22"/>
        </w:rPr>
        <w:t xml:space="preserve">4.谈判小组认为响应人的报价明显低于其他通过符合性审查响应人的报价，有可能影响产品或施工工艺质量或者不能诚信履约的，可要求响应人在评审现场合理的时间内提供书面说明，必要时提交相关证明材料；响应人不能证明其报价合理性的，谈判小组应当将其作为无效响应处理。   </w:t>
      </w:r>
      <w:bookmarkStart w:id="43" w:name="OLE_LINK8"/>
    </w:p>
    <w:p w14:paraId="1A5321AB">
      <w:pPr>
        <w:spacing w:line="390" w:lineRule="exact"/>
        <w:ind w:right="-168" w:rightChars="-80"/>
        <w:rPr>
          <w:rFonts w:ascii="宋体" w:hAnsi="宋体" w:cs="宋体"/>
          <w:sz w:val="22"/>
        </w:rPr>
      </w:pPr>
      <w:r>
        <w:rPr>
          <w:rFonts w:hint="eastAsia" w:ascii="宋体" w:hAnsi="宋体" w:cs="宋体"/>
          <w:b/>
          <w:bCs/>
          <w:sz w:val="22"/>
        </w:rPr>
        <w:t>（三）评审方法</w:t>
      </w:r>
      <w:r>
        <w:rPr>
          <w:rFonts w:hint="eastAsia" w:ascii="宋体" w:hAnsi="宋体" w:cs="宋体"/>
          <w:b/>
          <w:bCs/>
          <w:sz w:val="22"/>
        </w:rPr>
        <w:tab/>
      </w:r>
    </w:p>
    <w:p w14:paraId="023F6CC6">
      <w:pPr>
        <w:spacing w:line="390" w:lineRule="exact"/>
        <w:ind w:right="-168" w:rightChars="-80" w:firstLine="440" w:firstLineChars="200"/>
        <w:rPr>
          <w:rFonts w:ascii="宋体" w:hAnsi="宋体" w:cs="宋体"/>
          <w:sz w:val="22"/>
          <w:szCs w:val="22"/>
        </w:rPr>
      </w:pPr>
      <w:r>
        <w:rPr>
          <w:rFonts w:hint="eastAsia" w:ascii="宋体" w:hAnsi="宋体" w:cs="宋体"/>
          <w:sz w:val="22"/>
          <w:szCs w:val="22"/>
        </w:rPr>
        <w:t>1.对进入详评的，采用百分制综合评分法。</w:t>
      </w:r>
    </w:p>
    <w:p w14:paraId="563C9EA0">
      <w:pPr>
        <w:spacing w:line="400" w:lineRule="atLeast"/>
        <w:ind w:firstLine="440" w:firstLineChars="200"/>
        <w:jc w:val="left"/>
        <w:rPr>
          <w:rFonts w:ascii="宋体" w:hAnsi="宋体" w:cs="宋体"/>
          <w:color w:val="000000"/>
          <w:sz w:val="22"/>
          <w:szCs w:val="22"/>
        </w:rPr>
      </w:pPr>
      <w:r>
        <w:rPr>
          <w:rFonts w:hint="eastAsia" w:ascii="宋体" w:hAnsi="宋体" w:cs="宋体"/>
          <w:sz w:val="22"/>
          <w:szCs w:val="22"/>
        </w:rPr>
        <w:t>2.计分办法（分值计算保留小数点后两位，第三位四舍五入）</w:t>
      </w:r>
      <w:r>
        <w:rPr>
          <w:rFonts w:hint="eastAsia" w:ascii="宋体" w:hAnsi="宋体" w:cs="宋体"/>
          <w:color w:val="000000"/>
          <w:sz w:val="22"/>
          <w:szCs w:val="22"/>
        </w:rPr>
        <w:t>：</w:t>
      </w:r>
    </w:p>
    <w:tbl>
      <w:tblPr>
        <w:tblStyle w:val="15"/>
        <w:tblpPr w:leftFromText="180" w:rightFromText="180" w:vertAnchor="text" w:horzAnchor="page" w:tblpX="356" w:tblpY="294"/>
        <w:tblOverlap w:val="never"/>
        <w:tblW w:w="11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66"/>
        <w:gridCol w:w="7139"/>
        <w:gridCol w:w="709"/>
        <w:gridCol w:w="1275"/>
      </w:tblGrid>
      <w:tr w14:paraId="15B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vAlign w:val="center"/>
          </w:tcPr>
          <w:p w14:paraId="6E9E50E4">
            <w:pPr>
              <w:spacing w:line="400" w:lineRule="exact"/>
              <w:jc w:val="center"/>
              <w:rPr>
                <w:rFonts w:ascii="宋体" w:hAnsi="宋体" w:cs="宋体"/>
                <w:bCs/>
              </w:rPr>
            </w:pPr>
            <w:r>
              <w:rPr>
                <w:rFonts w:hint="eastAsia" w:ascii="宋体" w:hAnsi="宋体" w:cs="宋体"/>
                <w:bCs/>
              </w:rPr>
              <w:t>评分项</w:t>
            </w:r>
          </w:p>
        </w:tc>
        <w:tc>
          <w:tcPr>
            <w:tcW w:w="1366" w:type="dxa"/>
            <w:vAlign w:val="center"/>
          </w:tcPr>
          <w:p w14:paraId="4A9239D5">
            <w:pPr>
              <w:spacing w:line="400" w:lineRule="exact"/>
              <w:jc w:val="center"/>
              <w:rPr>
                <w:rFonts w:ascii="宋体" w:hAnsi="宋体" w:cs="宋体"/>
                <w:bCs/>
              </w:rPr>
            </w:pPr>
            <w:r>
              <w:rPr>
                <w:rFonts w:hint="eastAsia" w:ascii="宋体" w:hAnsi="宋体" w:cs="宋体"/>
                <w:bCs/>
              </w:rPr>
              <w:t>评审因素</w:t>
            </w:r>
          </w:p>
        </w:tc>
        <w:tc>
          <w:tcPr>
            <w:tcW w:w="7139" w:type="dxa"/>
            <w:vAlign w:val="center"/>
          </w:tcPr>
          <w:p w14:paraId="66C175B8">
            <w:pPr>
              <w:spacing w:line="400" w:lineRule="exact"/>
              <w:jc w:val="center"/>
              <w:rPr>
                <w:rFonts w:ascii="宋体" w:hAnsi="宋体" w:cs="宋体"/>
                <w:bCs/>
              </w:rPr>
            </w:pPr>
            <w:r>
              <w:rPr>
                <w:rFonts w:hint="eastAsia" w:ascii="宋体" w:hAnsi="宋体" w:cs="宋体"/>
                <w:bCs/>
              </w:rPr>
              <w:t>评分标准说明</w:t>
            </w:r>
          </w:p>
        </w:tc>
        <w:tc>
          <w:tcPr>
            <w:tcW w:w="709" w:type="dxa"/>
            <w:vAlign w:val="center"/>
          </w:tcPr>
          <w:p w14:paraId="26CE0FC7">
            <w:pPr>
              <w:spacing w:line="360" w:lineRule="exact"/>
              <w:jc w:val="center"/>
              <w:rPr>
                <w:rFonts w:ascii="宋体" w:hAnsi="宋体" w:cs="宋体"/>
                <w:bCs/>
              </w:rPr>
            </w:pPr>
            <w:r>
              <w:rPr>
                <w:rFonts w:hint="eastAsia" w:ascii="宋体" w:hAnsi="宋体" w:cs="宋体"/>
                <w:bCs/>
              </w:rPr>
              <w:t>分值</w:t>
            </w:r>
          </w:p>
        </w:tc>
        <w:tc>
          <w:tcPr>
            <w:tcW w:w="1275" w:type="dxa"/>
            <w:vAlign w:val="center"/>
          </w:tcPr>
          <w:p w14:paraId="4A400967">
            <w:pPr>
              <w:spacing w:line="360" w:lineRule="exact"/>
              <w:jc w:val="center"/>
              <w:rPr>
                <w:rFonts w:ascii="宋体" w:hAnsi="宋体" w:cs="宋体"/>
                <w:bCs/>
              </w:rPr>
            </w:pPr>
            <w:r>
              <w:rPr>
                <w:rFonts w:hint="eastAsia" w:ascii="宋体" w:hAnsi="宋体" w:cs="宋体"/>
                <w:bCs/>
              </w:rPr>
              <w:t>对应的响应文件格式</w:t>
            </w:r>
          </w:p>
        </w:tc>
      </w:tr>
      <w:tr w14:paraId="3CA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59" w:type="dxa"/>
            <w:vAlign w:val="center"/>
          </w:tcPr>
          <w:p w14:paraId="71C32446">
            <w:pPr>
              <w:spacing w:line="320" w:lineRule="exact"/>
              <w:jc w:val="center"/>
              <w:rPr>
                <w:rFonts w:ascii="宋体" w:hAnsi="宋体" w:cs="宋体"/>
                <w:bCs/>
              </w:rPr>
            </w:pPr>
            <w:r>
              <w:rPr>
                <w:rFonts w:hint="eastAsia" w:ascii="宋体" w:hAnsi="宋体" w:cs="宋体"/>
                <w:bCs/>
              </w:rPr>
              <w:t>价格分（满分</w:t>
            </w:r>
            <w:r>
              <w:rPr>
                <w:rFonts w:ascii="宋体" w:hAnsi="宋体" w:cs="宋体"/>
                <w:bCs/>
              </w:rPr>
              <w:t>80</w:t>
            </w:r>
            <w:r>
              <w:rPr>
                <w:rFonts w:hint="eastAsia" w:ascii="宋体" w:hAnsi="宋体" w:cs="宋体"/>
                <w:bCs/>
              </w:rPr>
              <w:t>分）</w:t>
            </w:r>
          </w:p>
        </w:tc>
        <w:tc>
          <w:tcPr>
            <w:tcW w:w="1366" w:type="dxa"/>
            <w:vAlign w:val="center"/>
          </w:tcPr>
          <w:p w14:paraId="66538C76">
            <w:pPr>
              <w:spacing w:line="320" w:lineRule="exact"/>
              <w:jc w:val="center"/>
              <w:rPr>
                <w:rFonts w:ascii="宋体" w:hAnsi="宋体" w:cs="宋体"/>
                <w:bCs/>
              </w:rPr>
            </w:pPr>
            <w:r>
              <w:rPr>
                <w:rFonts w:hint="eastAsia" w:ascii="宋体" w:hAnsi="宋体" w:cs="宋体"/>
                <w:bCs/>
              </w:rPr>
              <w:t>价格</w:t>
            </w:r>
          </w:p>
        </w:tc>
        <w:tc>
          <w:tcPr>
            <w:tcW w:w="7139" w:type="dxa"/>
            <w:vAlign w:val="center"/>
          </w:tcPr>
          <w:p w14:paraId="2E406E99">
            <w:pPr>
              <w:spacing w:line="320" w:lineRule="exact"/>
              <w:jc w:val="left"/>
              <w:rPr>
                <w:rFonts w:ascii="宋体" w:hAnsi="宋体" w:cs="宋体"/>
                <w:bCs/>
              </w:rPr>
            </w:pPr>
            <w:bookmarkStart w:id="44" w:name="OLE_LINK10"/>
            <w:r>
              <w:rPr>
                <w:rFonts w:hint="eastAsia" w:ascii="宋体" w:hAnsi="宋体" w:cs="宋体"/>
                <w:bCs/>
              </w:rPr>
              <w:t>价格分计算方法：采用低价优先方法计算，即满足采购文件要求且响应价格最低的报价为评分基准价，其价格为满分。其他响应人的价格分统一按照下列公式计算：报价得分=（评分基准价/响应报价）×100%。</w:t>
            </w:r>
            <w:bookmarkEnd w:id="44"/>
          </w:p>
        </w:tc>
        <w:tc>
          <w:tcPr>
            <w:tcW w:w="709" w:type="dxa"/>
            <w:vAlign w:val="center"/>
          </w:tcPr>
          <w:p w14:paraId="78DFB45A">
            <w:pPr>
              <w:spacing w:line="320" w:lineRule="exact"/>
              <w:jc w:val="center"/>
              <w:rPr>
                <w:rFonts w:ascii="宋体" w:hAnsi="宋体" w:cs="宋体"/>
                <w:bCs/>
              </w:rPr>
            </w:pPr>
            <w:r>
              <w:rPr>
                <w:rFonts w:ascii="宋体" w:hAnsi="宋体" w:cs="宋体"/>
                <w:bCs/>
              </w:rPr>
              <w:t>80</w:t>
            </w:r>
          </w:p>
        </w:tc>
        <w:tc>
          <w:tcPr>
            <w:tcW w:w="1275" w:type="dxa"/>
            <w:vAlign w:val="center"/>
          </w:tcPr>
          <w:p w14:paraId="3916D98E">
            <w:pPr>
              <w:spacing w:line="360" w:lineRule="exact"/>
              <w:jc w:val="center"/>
              <w:rPr>
                <w:rFonts w:ascii="宋体" w:hAnsi="宋体" w:cs="宋体"/>
                <w:bCs/>
              </w:rPr>
            </w:pPr>
            <w:r>
              <w:rPr>
                <w:rFonts w:hint="eastAsia" w:ascii="宋体" w:hAnsi="宋体" w:cs="宋体"/>
                <w:bCs/>
              </w:rPr>
              <w:t>项目价格</w:t>
            </w:r>
          </w:p>
        </w:tc>
      </w:tr>
      <w:tr w14:paraId="67E7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59" w:type="dxa"/>
            <w:vMerge w:val="restart"/>
            <w:vAlign w:val="center"/>
          </w:tcPr>
          <w:p w14:paraId="1F7D460C">
            <w:pPr>
              <w:spacing w:line="360" w:lineRule="exact"/>
              <w:ind w:firstLine="630" w:firstLineChars="300"/>
              <w:rPr>
                <w:rFonts w:ascii="宋体" w:hAnsi="宋体" w:cs="宋体"/>
                <w:bCs/>
              </w:rPr>
            </w:pPr>
          </w:p>
          <w:p w14:paraId="23F5061D">
            <w:pPr>
              <w:spacing w:line="360" w:lineRule="exact"/>
              <w:ind w:firstLine="630" w:firstLineChars="300"/>
              <w:rPr>
                <w:rFonts w:ascii="宋体" w:hAnsi="宋体" w:cs="宋体"/>
                <w:bCs/>
              </w:rPr>
            </w:pPr>
          </w:p>
          <w:p w14:paraId="09F85284">
            <w:pPr>
              <w:spacing w:line="360" w:lineRule="exact"/>
              <w:ind w:firstLine="630" w:firstLineChars="300"/>
              <w:rPr>
                <w:rFonts w:ascii="宋体" w:hAnsi="宋体" w:cs="宋体"/>
                <w:bCs/>
              </w:rPr>
            </w:pPr>
          </w:p>
          <w:p w14:paraId="16824C7A">
            <w:pPr>
              <w:spacing w:line="360" w:lineRule="exact"/>
              <w:ind w:firstLine="630" w:firstLineChars="300"/>
              <w:rPr>
                <w:rFonts w:ascii="宋体" w:hAnsi="宋体" w:cs="宋体"/>
                <w:bCs/>
              </w:rPr>
            </w:pPr>
          </w:p>
          <w:p w14:paraId="1FBC927A">
            <w:pPr>
              <w:spacing w:line="360" w:lineRule="exact"/>
              <w:ind w:firstLine="630" w:firstLineChars="300"/>
              <w:rPr>
                <w:rFonts w:ascii="宋体" w:hAnsi="宋体" w:cs="宋体"/>
                <w:bCs/>
              </w:rPr>
            </w:pPr>
          </w:p>
          <w:p w14:paraId="204C27F7">
            <w:pPr>
              <w:spacing w:line="360" w:lineRule="exact"/>
              <w:ind w:firstLine="630" w:firstLineChars="300"/>
              <w:rPr>
                <w:rFonts w:ascii="宋体" w:hAnsi="宋体" w:cs="宋体"/>
                <w:bCs/>
              </w:rPr>
            </w:pPr>
          </w:p>
          <w:p w14:paraId="24A5F9D0">
            <w:pPr>
              <w:spacing w:line="360" w:lineRule="exact"/>
              <w:ind w:firstLine="630" w:firstLineChars="300"/>
              <w:rPr>
                <w:rFonts w:ascii="宋体" w:hAnsi="宋体" w:cs="宋体"/>
                <w:bCs/>
              </w:rPr>
            </w:pPr>
            <w:r>
              <w:rPr>
                <w:rFonts w:hint="eastAsia" w:ascii="宋体" w:hAnsi="宋体" w:cs="宋体"/>
                <w:bCs/>
              </w:rPr>
              <w:t xml:space="preserve"> 施工技术分（满</w:t>
            </w:r>
            <w:r>
              <w:rPr>
                <w:rFonts w:ascii="宋体" w:hAnsi="宋体" w:cs="宋体"/>
                <w:bCs/>
              </w:rPr>
              <w:t>20</w:t>
            </w:r>
            <w:r>
              <w:rPr>
                <w:rFonts w:hint="eastAsia" w:ascii="宋体" w:hAnsi="宋体" w:cs="宋体"/>
                <w:bCs/>
              </w:rPr>
              <w:t>分）</w:t>
            </w:r>
          </w:p>
        </w:tc>
        <w:tc>
          <w:tcPr>
            <w:tcW w:w="1366" w:type="dxa"/>
            <w:vAlign w:val="center"/>
          </w:tcPr>
          <w:p w14:paraId="0E6D5431">
            <w:pPr>
              <w:spacing w:line="320" w:lineRule="exact"/>
              <w:jc w:val="center"/>
              <w:rPr>
                <w:rFonts w:ascii="宋体" w:hAnsi="宋体" w:cs="宋体"/>
                <w:bCs/>
              </w:rPr>
            </w:pPr>
            <w:r>
              <w:rPr>
                <w:rFonts w:hint="eastAsia" w:ascii="宋体" w:hAnsi="宋体" w:cs="宋体"/>
                <w:bCs/>
              </w:rPr>
              <w:t>施工组织设计综合评定（满分</w:t>
            </w:r>
            <w:r>
              <w:rPr>
                <w:rFonts w:ascii="宋体" w:hAnsi="宋体" w:cs="宋体"/>
                <w:bCs/>
              </w:rPr>
              <w:t>5</w:t>
            </w:r>
            <w:r>
              <w:rPr>
                <w:rFonts w:hint="eastAsia" w:ascii="宋体" w:hAnsi="宋体" w:cs="宋体"/>
                <w:bCs/>
              </w:rPr>
              <w:t>分）</w:t>
            </w:r>
          </w:p>
        </w:tc>
        <w:tc>
          <w:tcPr>
            <w:tcW w:w="7139" w:type="dxa"/>
            <w:vAlign w:val="center"/>
          </w:tcPr>
          <w:p w14:paraId="1343950D">
            <w:bookmarkStart w:id="45" w:name="OLE_LINK11"/>
            <w:r>
              <w:rPr>
                <w:rFonts w:hint="eastAsia" w:ascii="宋体" w:hAnsi="宋体" w:cs="宋体"/>
                <w:bCs/>
              </w:rPr>
              <w:t>施工组织设计综合评定：①</w:t>
            </w:r>
            <w:r>
              <w:rPr>
                <w:rFonts w:hint="eastAsia"/>
              </w:rPr>
              <w:t>根据施工技术方案和施工组织方案综合评定：施工技术方案和施工组织方案科学完善，有相关措施能充分把控施工质量的得5分；②施工组织设计清晰有条理，对施工质量有管理规划的得</w:t>
            </w:r>
            <w:r>
              <w:t>4</w:t>
            </w:r>
            <w:r>
              <w:rPr>
                <w:rFonts w:hint="eastAsia"/>
              </w:rPr>
              <w:t>分；③施工技术方案和施工组织方案简要，基本合理且仅满足项目实施要求的得3分。（未提供或不符合最低得分要求的，不得分，满分5分。）</w:t>
            </w:r>
            <w:bookmarkEnd w:id="45"/>
          </w:p>
        </w:tc>
        <w:tc>
          <w:tcPr>
            <w:tcW w:w="709" w:type="dxa"/>
            <w:vAlign w:val="center"/>
          </w:tcPr>
          <w:p w14:paraId="22B9BE82">
            <w:pPr>
              <w:spacing w:line="360" w:lineRule="exact"/>
              <w:jc w:val="center"/>
              <w:rPr>
                <w:rFonts w:ascii="宋体" w:hAnsi="宋体" w:cs="宋体"/>
                <w:bCs/>
              </w:rPr>
            </w:pPr>
            <w:r>
              <w:rPr>
                <w:rFonts w:ascii="宋体" w:hAnsi="宋体" w:cs="宋体"/>
                <w:bCs/>
              </w:rPr>
              <w:t>5</w:t>
            </w:r>
          </w:p>
        </w:tc>
        <w:tc>
          <w:tcPr>
            <w:tcW w:w="1275" w:type="dxa"/>
            <w:vAlign w:val="center"/>
          </w:tcPr>
          <w:p w14:paraId="4ACE5033">
            <w:pPr>
              <w:spacing w:line="360" w:lineRule="exact"/>
              <w:jc w:val="center"/>
              <w:rPr>
                <w:rFonts w:ascii="宋体" w:hAnsi="宋体" w:cs="宋体"/>
                <w:bCs/>
              </w:rPr>
            </w:pPr>
            <w:bookmarkStart w:id="46" w:name="OLE_LINK5"/>
            <w:r>
              <w:rPr>
                <w:rFonts w:hint="eastAsia" w:ascii="宋体" w:hAnsi="宋体" w:cs="宋体"/>
                <w:bCs/>
              </w:rPr>
              <w:t>施工组织措施</w:t>
            </w:r>
            <w:bookmarkEnd w:id="46"/>
          </w:p>
        </w:tc>
      </w:tr>
      <w:tr w14:paraId="6AC1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3BE2A013">
            <w:pPr>
              <w:spacing w:line="360" w:lineRule="exact"/>
              <w:jc w:val="center"/>
              <w:rPr>
                <w:rFonts w:ascii="宋体" w:hAnsi="宋体" w:cs="宋体"/>
                <w:bCs/>
              </w:rPr>
            </w:pPr>
          </w:p>
        </w:tc>
        <w:tc>
          <w:tcPr>
            <w:tcW w:w="1366" w:type="dxa"/>
            <w:vAlign w:val="center"/>
          </w:tcPr>
          <w:p w14:paraId="0023DD89">
            <w:pPr>
              <w:spacing w:line="320" w:lineRule="exact"/>
              <w:jc w:val="center"/>
              <w:rPr>
                <w:rFonts w:ascii="宋体" w:hAnsi="宋体" w:cs="宋体"/>
                <w:bCs/>
              </w:rPr>
            </w:pPr>
            <w:r>
              <w:rPr>
                <w:rFonts w:hint="eastAsia" w:ascii="宋体" w:hAnsi="宋体" w:cs="宋体"/>
                <w:bCs/>
              </w:rPr>
              <w:t>工程安全保证措施及安全应急预案综合评定（满分</w:t>
            </w:r>
            <w:r>
              <w:rPr>
                <w:rFonts w:ascii="宋体" w:hAnsi="宋体" w:cs="宋体"/>
                <w:bCs/>
              </w:rPr>
              <w:t>5</w:t>
            </w:r>
            <w:r>
              <w:rPr>
                <w:rFonts w:hint="eastAsia" w:ascii="宋体" w:hAnsi="宋体" w:cs="宋体"/>
                <w:bCs/>
              </w:rPr>
              <w:t>分）</w:t>
            </w:r>
          </w:p>
        </w:tc>
        <w:tc>
          <w:tcPr>
            <w:tcW w:w="7139" w:type="dxa"/>
            <w:vAlign w:val="center"/>
          </w:tcPr>
          <w:p w14:paraId="7AF68212">
            <w:pPr>
              <w:spacing w:line="320" w:lineRule="exact"/>
              <w:rPr>
                <w:rFonts w:ascii="宋体" w:hAnsi="宋体" w:cs="宋体"/>
                <w:bCs/>
              </w:rPr>
            </w:pPr>
            <w:bookmarkStart w:id="47" w:name="OLE_LINK12"/>
            <w:r>
              <w:rPr>
                <w:rFonts w:hint="eastAsia" w:ascii="宋体" w:hAnsi="宋体" w:cs="宋体"/>
                <w:bCs/>
              </w:rPr>
              <w:t>根据工程安全保证措施及安全应急预案综合评定：①工程安全保证措施科学完善，安全应急预案全面及切实可行，且能提供以往经验案例佐证，具备强可行性的得</w:t>
            </w:r>
            <w:r>
              <w:rPr>
                <w:rFonts w:ascii="宋体" w:hAnsi="宋体" w:cs="宋体"/>
                <w:bCs/>
              </w:rPr>
              <w:t>5</w:t>
            </w:r>
            <w:r>
              <w:rPr>
                <w:rFonts w:hint="eastAsia" w:ascii="宋体" w:hAnsi="宋体" w:cs="宋体"/>
                <w:bCs/>
              </w:rPr>
              <w:t>分；②工程安全保证措施方案及安全应急预案有具体方案内容且可行，安全、应急措施合理，重点难点认识准确的得</w:t>
            </w:r>
            <w:r>
              <w:rPr>
                <w:rFonts w:ascii="宋体" w:hAnsi="宋体" w:cs="宋体"/>
                <w:bCs/>
              </w:rPr>
              <w:t>4</w:t>
            </w:r>
            <w:r>
              <w:rPr>
                <w:rFonts w:hint="eastAsia" w:ascii="宋体" w:hAnsi="宋体" w:cs="宋体"/>
                <w:bCs/>
              </w:rPr>
              <w:t>分；③有简单的工程安全保证措施和安全应急预案，能够满足并保障项目正常实施的得</w:t>
            </w:r>
            <w:r>
              <w:rPr>
                <w:rFonts w:ascii="宋体" w:hAnsi="宋体" w:cs="宋体"/>
                <w:bCs/>
              </w:rPr>
              <w:t>3</w:t>
            </w:r>
            <w:r>
              <w:rPr>
                <w:rFonts w:hint="eastAsia" w:ascii="宋体" w:hAnsi="宋体" w:cs="宋体"/>
                <w:bCs/>
              </w:rPr>
              <w:t>分。（未提供或不符合最低得分要求的，不得分，满分</w:t>
            </w:r>
            <w:r>
              <w:rPr>
                <w:rFonts w:ascii="宋体" w:hAnsi="宋体" w:cs="宋体"/>
                <w:bCs/>
              </w:rPr>
              <w:t>5</w:t>
            </w:r>
            <w:r>
              <w:rPr>
                <w:rFonts w:hint="eastAsia" w:ascii="宋体" w:hAnsi="宋体" w:cs="宋体"/>
                <w:bCs/>
              </w:rPr>
              <w:t>分）</w:t>
            </w:r>
            <w:bookmarkEnd w:id="47"/>
          </w:p>
        </w:tc>
        <w:tc>
          <w:tcPr>
            <w:tcW w:w="709" w:type="dxa"/>
            <w:vAlign w:val="center"/>
          </w:tcPr>
          <w:p w14:paraId="5DE8DA4F">
            <w:pPr>
              <w:spacing w:line="360" w:lineRule="exact"/>
              <w:jc w:val="center"/>
              <w:rPr>
                <w:rFonts w:ascii="宋体" w:hAnsi="宋体" w:cs="宋体"/>
                <w:bCs/>
              </w:rPr>
            </w:pPr>
            <w:r>
              <w:rPr>
                <w:rFonts w:ascii="宋体" w:hAnsi="宋体" w:cs="宋体"/>
                <w:bCs/>
              </w:rPr>
              <w:t>5</w:t>
            </w:r>
          </w:p>
        </w:tc>
        <w:tc>
          <w:tcPr>
            <w:tcW w:w="1275" w:type="dxa"/>
            <w:vAlign w:val="center"/>
          </w:tcPr>
          <w:p w14:paraId="490BF4F8">
            <w:pPr>
              <w:spacing w:line="360" w:lineRule="exact"/>
              <w:jc w:val="center"/>
              <w:rPr>
                <w:rFonts w:ascii="宋体" w:hAnsi="宋体" w:cs="宋体"/>
                <w:bCs/>
              </w:rPr>
            </w:pPr>
            <w:r>
              <w:rPr>
                <w:rFonts w:hint="eastAsia" w:ascii="宋体" w:hAnsi="宋体" w:cs="宋体"/>
                <w:bCs/>
              </w:rPr>
              <w:t>施工安全</w:t>
            </w:r>
          </w:p>
        </w:tc>
      </w:tr>
      <w:tr w14:paraId="02E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14:paraId="25090E55">
            <w:pPr>
              <w:spacing w:line="360" w:lineRule="exact"/>
              <w:jc w:val="center"/>
              <w:rPr>
                <w:rFonts w:ascii="宋体" w:hAnsi="宋体" w:cs="宋体"/>
                <w:bCs/>
              </w:rPr>
            </w:pPr>
          </w:p>
        </w:tc>
        <w:tc>
          <w:tcPr>
            <w:tcW w:w="1366" w:type="dxa"/>
            <w:vAlign w:val="center"/>
          </w:tcPr>
          <w:p w14:paraId="67778A2D">
            <w:pPr>
              <w:spacing w:line="320" w:lineRule="exact"/>
              <w:jc w:val="center"/>
              <w:rPr>
                <w:rFonts w:ascii="宋体" w:hAnsi="宋体" w:cs="宋体"/>
                <w:bCs/>
              </w:rPr>
            </w:pPr>
            <w:bookmarkStart w:id="48" w:name="OLE_LINK15"/>
            <w:r>
              <w:rPr>
                <w:rFonts w:hint="eastAsia" w:ascii="宋体" w:hAnsi="宋体" w:cs="宋体"/>
                <w:bCs/>
              </w:rPr>
              <w:t>质量保证措施综合评定（满分</w:t>
            </w:r>
            <w:r>
              <w:rPr>
                <w:rFonts w:ascii="宋体" w:hAnsi="宋体" w:cs="宋体"/>
                <w:bCs/>
              </w:rPr>
              <w:t>3</w:t>
            </w:r>
            <w:r>
              <w:rPr>
                <w:rFonts w:hint="eastAsia" w:ascii="宋体" w:hAnsi="宋体" w:cs="宋体"/>
                <w:bCs/>
              </w:rPr>
              <w:t>分）</w:t>
            </w:r>
            <w:bookmarkEnd w:id="48"/>
          </w:p>
        </w:tc>
        <w:tc>
          <w:tcPr>
            <w:tcW w:w="7139" w:type="dxa"/>
            <w:vAlign w:val="center"/>
          </w:tcPr>
          <w:p w14:paraId="6FFCBC22">
            <w:pPr>
              <w:spacing w:line="320" w:lineRule="exact"/>
              <w:rPr>
                <w:rFonts w:ascii="宋体" w:hAnsi="宋体" w:cs="宋体"/>
                <w:bCs/>
              </w:rPr>
            </w:pPr>
            <w:bookmarkStart w:id="49" w:name="OLE_LINK16"/>
            <w:r>
              <w:rPr>
                <w:rFonts w:hint="eastAsia" w:ascii="宋体" w:hAnsi="宋体" w:cs="宋体"/>
                <w:bCs/>
              </w:rPr>
              <w:t>根据质量保证措施综合评定：①有详细的施工、验收管理方案，技术人员表安排表述清晰、完整、严谨，有专业的项目经理，管理措施得力的得分</w:t>
            </w:r>
            <w:r>
              <w:rPr>
                <w:rFonts w:ascii="宋体" w:hAnsi="宋体" w:cs="宋体"/>
                <w:bCs/>
              </w:rPr>
              <w:t>3</w:t>
            </w:r>
            <w:r>
              <w:rPr>
                <w:rFonts w:hint="eastAsia" w:ascii="宋体" w:hAnsi="宋体" w:cs="宋体"/>
                <w:bCs/>
              </w:rPr>
              <w:t>分；②有质量保证措施基本方案，提供清晰、完整的技术人员安排表，有专业的项目经理的得</w:t>
            </w:r>
            <w:r>
              <w:rPr>
                <w:rFonts w:ascii="宋体" w:hAnsi="宋体" w:cs="宋体"/>
                <w:bCs/>
              </w:rPr>
              <w:t>2</w:t>
            </w:r>
            <w:r>
              <w:rPr>
                <w:rFonts w:hint="eastAsia" w:ascii="宋体" w:hAnsi="宋体" w:cs="宋体"/>
                <w:bCs/>
              </w:rPr>
              <w:t>分；③有质量保证措施基本方案，能够简单保障项目质量的得</w:t>
            </w:r>
            <w:r>
              <w:rPr>
                <w:rFonts w:ascii="宋体" w:hAnsi="宋体" w:cs="宋体"/>
                <w:bCs/>
              </w:rPr>
              <w:t>1</w:t>
            </w:r>
            <w:r>
              <w:rPr>
                <w:rFonts w:hint="eastAsia" w:ascii="宋体" w:hAnsi="宋体" w:cs="宋体"/>
                <w:bCs/>
              </w:rPr>
              <w:t>分。（未提供或不符合最低得分要求的，不得分，满分</w:t>
            </w:r>
            <w:r>
              <w:rPr>
                <w:rFonts w:ascii="宋体" w:hAnsi="宋体" w:cs="宋体"/>
                <w:bCs/>
              </w:rPr>
              <w:t>3</w:t>
            </w:r>
            <w:r>
              <w:rPr>
                <w:rFonts w:hint="eastAsia" w:ascii="宋体" w:hAnsi="宋体" w:cs="宋体"/>
                <w:bCs/>
              </w:rPr>
              <w:t>分。）</w:t>
            </w:r>
            <w:bookmarkEnd w:id="49"/>
          </w:p>
        </w:tc>
        <w:tc>
          <w:tcPr>
            <w:tcW w:w="709" w:type="dxa"/>
            <w:vAlign w:val="center"/>
          </w:tcPr>
          <w:p w14:paraId="4DCA51BF">
            <w:pPr>
              <w:spacing w:line="360" w:lineRule="exact"/>
              <w:jc w:val="center"/>
              <w:rPr>
                <w:rFonts w:ascii="宋体" w:hAnsi="宋体" w:cs="宋体"/>
                <w:bCs/>
              </w:rPr>
            </w:pPr>
            <w:r>
              <w:rPr>
                <w:rFonts w:ascii="宋体" w:hAnsi="宋体" w:cs="宋体"/>
                <w:bCs/>
              </w:rPr>
              <w:t>3</w:t>
            </w:r>
          </w:p>
        </w:tc>
        <w:tc>
          <w:tcPr>
            <w:tcW w:w="1275" w:type="dxa"/>
            <w:vAlign w:val="center"/>
          </w:tcPr>
          <w:p w14:paraId="65AEEDB7">
            <w:pPr>
              <w:spacing w:line="360" w:lineRule="exact"/>
              <w:jc w:val="center"/>
              <w:rPr>
                <w:rFonts w:ascii="宋体" w:hAnsi="宋体" w:cs="宋体"/>
                <w:bCs/>
              </w:rPr>
            </w:pPr>
            <w:r>
              <w:rPr>
                <w:rFonts w:hint="eastAsia" w:ascii="宋体" w:hAnsi="宋体" w:cs="宋体"/>
                <w:bCs/>
              </w:rPr>
              <w:t>质量要求</w:t>
            </w:r>
          </w:p>
        </w:tc>
      </w:tr>
      <w:tr w14:paraId="57FB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59" w:type="dxa"/>
            <w:vMerge w:val="continue"/>
            <w:vAlign w:val="center"/>
          </w:tcPr>
          <w:p w14:paraId="46E77F7B">
            <w:pPr>
              <w:spacing w:line="360" w:lineRule="exact"/>
              <w:jc w:val="center"/>
              <w:rPr>
                <w:rFonts w:ascii="宋体" w:hAnsi="宋体" w:cs="宋体"/>
                <w:bCs/>
              </w:rPr>
            </w:pPr>
          </w:p>
        </w:tc>
        <w:tc>
          <w:tcPr>
            <w:tcW w:w="1366" w:type="dxa"/>
            <w:vAlign w:val="center"/>
          </w:tcPr>
          <w:p w14:paraId="3A125F03">
            <w:pPr>
              <w:spacing w:line="320" w:lineRule="exact"/>
              <w:jc w:val="center"/>
              <w:rPr>
                <w:rFonts w:ascii="宋体" w:hAnsi="宋体" w:cs="宋体"/>
                <w:bCs/>
              </w:rPr>
            </w:pPr>
            <w:r>
              <w:rPr>
                <w:rFonts w:hint="eastAsia" w:ascii="宋体" w:hAnsi="宋体" w:cs="宋体"/>
                <w:bCs/>
              </w:rPr>
              <w:t>工程保证措施及环境保护和文明施工措施综合评定（满分</w:t>
            </w:r>
            <w:r>
              <w:rPr>
                <w:rFonts w:ascii="宋体" w:hAnsi="宋体" w:cs="宋体"/>
                <w:bCs/>
              </w:rPr>
              <w:t>2</w:t>
            </w:r>
            <w:r>
              <w:rPr>
                <w:rFonts w:hint="eastAsia" w:ascii="宋体" w:hAnsi="宋体" w:cs="宋体"/>
                <w:bCs/>
              </w:rPr>
              <w:t>分）</w:t>
            </w:r>
          </w:p>
        </w:tc>
        <w:tc>
          <w:tcPr>
            <w:tcW w:w="7139" w:type="dxa"/>
            <w:vAlign w:val="center"/>
          </w:tcPr>
          <w:p w14:paraId="6DD3D1F3">
            <w:pPr>
              <w:spacing w:line="320" w:lineRule="exact"/>
              <w:rPr>
                <w:rFonts w:ascii="宋体" w:hAnsi="宋体" w:cs="宋体"/>
                <w:bCs/>
              </w:rPr>
            </w:pPr>
            <w:bookmarkStart w:id="50" w:name="OLE_LINK17"/>
            <w:r>
              <w:rPr>
                <w:rFonts w:hint="eastAsia" w:ascii="宋体" w:hAnsi="宋体" w:cs="宋体"/>
                <w:bCs/>
              </w:rPr>
              <w:t>根据工程保证措施及环境保护和文明施工措施综合评定：①环境保护和文明施工措施科学完善，且能优于相关规定。有资源配置计划，投入的劳动力、机械设备齐全，进度安排合理，对关键工序和关键部位施工具有针对性的得</w:t>
            </w:r>
            <w:r>
              <w:rPr>
                <w:rFonts w:ascii="宋体" w:hAnsi="宋体" w:cs="宋体"/>
                <w:bCs/>
              </w:rPr>
              <w:t>2</w:t>
            </w:r>
            <w:r>
              <w:rPr>
                <w:rFonts w:hint="eastAsia" w:ascii="宋体" w:hAnsi="宋体" w:cs="宋体"/>
                <w:bCs/>
              </w:rPr>
              <w:t>分；②环境保护和文明施工措施仅符合相关规定。有资源配备计划，投入的劳动力、机械设备能够保证工期的得</w:t>
            </w:r>
            <w:r>
              <w:rPr>
                <w:rFonts w:ascii="宋体" w:hAnsi="宋体" w:cs="宋体"/>
                <w:bCs/>
              </w:rPr>
              <w:t>1</w:t>
            </w:r>
            <w:r>
              <w:rPr>
                <w:rFonts w:hint="eastAsia" w:ascii="宋体" w:hAnsi="宋体" w:cs="宋体"/>
                <w:bCs/>
              </w:rPr>
              <w:t>分。（未提供或不符合最低得分要求的，不得分，满分</w:t>
            </w:r>
            <w:r>
              <w:rPr>
                <w:rFonts w:ascii="宋体" w:hAnsi="宋体" w:cs="宋体"/>
                <w:bCs/>
              </w:rPr>
              <w:t>2</w:t>
            </w:r>
            <w:r>
              <w:rPr>
                <w:rFonts w:hint="eastAsia" w:ascii="宋体" w:hAnsi="宋体" w:cs="宋体"/>
                <w:bCs/>
              </w:rPr>
              <w:t>分。）</w:t>
            </w:r>
            <w:bookmarkEnd w:id="50"/>
          </w:p>
        </w:tc>
        <w:tc>
          <w:tcPr>
            <w:tcW w:w="709" w:type="dxa"/>
            <w:vAlign w:val="center"/>
          </w:tcPr>
          <w:p w14:paraId="722A4BA3">
            <w:pPr>
              <w:spacing w:line="360" w:lineRule="exact"/>
              <w:jc w:val="center"/>
              <w:rPr>
                <w:rFonts w:ascii="宋体" w:hAnsi="宋体" w:cs="宋体"/>
                <w:bCs/>
              </w:rPr>
            </w:pPr>
            <w:r>
              <w:rPr>
                <w:rFonts w:ascii="宋体" w:hAnsi="宋体" w:cs="宋体"/>
                <w:bCs/>
              </w:rPr>
              <w:t>2</w:t>
            </w:r>
          </w:p>
        </w:tc>
        <w:tc>
          <w:tcPr>
            <w:tcW w:w="1275" w:type="dxa"/>
            <w:vAlign w:val="center"/>
          </w:tcPr>
          <w:p w14:paraId="5BA4AFDD">
            <w:pPr>
              <w:spacing w:line="360" w:lineRule="exact"/>
              <w:jc w:val="center"/>
              <w:rPr>
                <w:rFonts w:ascii="宋体" w:hAnsi="宋体" w:cs="宋体"/>
                <w:bCs/>
              </w:rPr>
            </w:pPr>
            <w:r>
              <w:rPr>
                <w:rFonts w:hint="eastAsia" w:ascii="宋体" w:hAnsi="宋体" w:cs="宋体"/>
                <w:bCs/>
              </w:rPr>
              <w:t>文明施工</w:t>
            </w:r>
          </w:p>
        </w:tc>
      </w:tr>
      <w:tr w14:paraId="5C99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59" w:type="dxa"/>
            <w:vMerge w:val="continue"/>
            <w:vAlign w:val="center"/>
          </w:tcPr>
          <w:p w14:paraId="68E9D2B9">
            <w:pPr>
              <w:spacing w:line="360" w:lineRule="exact"/>
              <w:jc w:val="center"/>
              <w:rPr>
                <w:rFonts w:ascii="宋体" w:hAnsi="宋体" w:cs="宋体"/>
                <w:bCs/>
              </w:rPr>
            </w:pPr>
          </w:p>
        </w:tc>
        <w:tc>
          <w:tcPr>
            <w:tcW w:w="1366" w:type="dxa"/>
            <w:vAlign w:val="center"/>
          </w:tcPr>
          <w:p w14:paraId="6D4604E8">
            <w:pPr>
              <w:spacing w:line="320" w:lineRule="exact"/>
              <w:jc w:val="center"/>
              <w:rPr>
                <w:rFonts w:ascii="宋体" w:hAnsi="宋体" w:cs="宋体"/>
                <w:bCs/>
              </w:rPr>
            </w:pPr>
            <w:bookmarkStart w:id="51" w:name="OLE_LINK19"/>
            <w:r>
              <w:rPr>
                <w:rFonts w:hint="eastAsia" w:ascii="宋体" w:hAnsi="宋体" w:cs="宋体"/>
                <w:bCs/>
              </w:rPr>
              <w:t>工期评定（满分</w:t>
            </w:r>
            <w:r>
              <w:rPr>
                <w:rFonts w:ascii="宋体" w:hAnsi="宋体" w:cs="宋体"/>
                <w:bCs/>
              </w:rPr>
              <w:t>5</w:t>
            </w:r>
            <w:r>
              <w:rPr>
                <w:rFonts w:hint="eastAsia" w:ascii="宋体" w:hAnsi="宋体" w:cs="宋体"/>
                <w:bCs/>
              </w:rPr>
              <w:t>分）</w:t>
            </w:r>
            <w:bookmarkEnd w:id="51"/>
          </w:p>
        </w:tc>
        <w:tc>
          <w:tcPr>
            <w:tcW w:w="7139" w:type="dxa"/>
            <w:vAlign w:val="center"/>
          </w:tcPr>
          <w:p w14:paraId="3237223B">
            <w:pPr>
              <w:spacing w:line="320" w:lineRule="exact"/>
              <w:rPr>
                <w:rFonts w:ascii="宋体" w:hAnsi="宋体" w:cs="宋体"/>
                <w:bCs/>
              </w:rPr>
            </w:pPr>
            <w:r>
              <w:rPr>
                <w:rFonts w:hint="eastAsia" w:ascii="宋体" w:hAnsi="宋体" w:cs="宋体"/>
                <w:bCs/>
              </w:rPr>
              <w:t>根据工期评定：工期＝</w:t>
            </w:r>
            <w:r>
              <w:rPr>
                <w:rFonts w:ascii="宋体" w:hAnsi="宋体" w:cs="宋体"/>
                <w:bCs/>
              </w:rPr>
              <w:t>20</w:t>
            </w:r>
            <w:r>
              <w:rPr>
                <w:rFonts w:hint="eastAsia" w:ascii="宋体" w:hAnsi="宋体" w:cs="宋体"/>
                <w:bCs/>
              </w:rPr>
              <w:t>不得分，在此基础上每减少一天工期加</w:t>
            </w:r>
            <w:r>
              <w:rPr>
                <w:rFonts w:ascii="宋体" w:hAnsi="宋体" w:cs="宋体"/>
                <w:bCs/>
              </w:rPr>
              <w:t>1</w:t>
            </w:r>
            <w:r>
              <w:rPr>
                <w:rFonts w:hint="eastAsia" w:ascii="宋体" w:hAnsi="宋体" w:cs="宋体"/>
                <w:bCs/>
              </w:rPr>
              <w:t>分，以此累加，最高可增加</w:t>
            </w:r>
            <w:r>
              <w:rPr>
                <w:rFonts w:ascii="宋体" w:hAnsi="宋体" w:cs="宋体"/>
                <w:bCs/>
              </w:rPr>
              <w:t>5</w:t>
            </w:r>
            <w:r>
              <w:rPr>
                <w:rFonts w:hint="eastAsia" w:ascii="宋体" w:hAnsi="宋体" w:cs="宋体"/>
                <w:bCs/>
              </w:rPr>
              <w:t>分。  （此项评分满分为</w:t>
            </w:r>
            <w:r>
              <w:rPr>
                <w:rFonts w:ascii="宋体" w:hAnsi="宋体" w:cs="宋体"/>
                <w:bCs/>
              </w:rPr>
              <w:t>5</w:t>
            </w:r>
            <w:r>
              <w:rPr>
                <w:rFonts w:hint="eastAsia" w:ascii="宋体" w:hAnsi="宋体" w:cs="宋体"/>
                <w:bCs/>
              </w:rPr>
              <w:t>分）</w:t>
            </w:r>
          </w:p>
        </w:tc>
        <w:tc>
          <w:tcPr>
            <w:tcW w:w="709" w:type="dxa"/>
            <w:vAlign w:val="center"/>
          </w:tcPr>
          <w:p w14:paraId="08290548">
            <w:pPr>
              <w:spacing w:line="360" w:lineRule="exact"/>
              <w:jc w:val="center"/>
              <w:rPr>
                <w:rFonts w:ascii="宋体" w:hAnsi="宋体" w:cs="宋体"/>
                <w:bCs/>
              </w:rPr>
            </w:pPr>
            <w:r>
              <w:rPr>
                <w:rFonts w:ascii="宋体" w:hAnsi="宋体" w:cs="宋体"/>
                <w:bCs/>
              </w:rPr>
              <w:t>5</w:t>
            </w:r>
          </w:p>
        </w:tc>
        <w:tc>
          <w:tcPr>
            <w:tcW w:w="1275" w:type="dxa"/>
            <w:vAlign w:val="center"/>
          </w:tcPr>
          <w:p w14:paraId="28BC5873">
            <w:pPr>
              <w:spacing w:line="360" w:lineRule="exact"/>
              <w:jc w:val="center"/>
              <w:rPr>
                <w:rFonts w:ascii="宋体" w:hAnsi="宋体" w:cs="宋体"/>
                <w:bCs/>
              </w:rPr>
            </w:pPr>
            <w:r>
              <w:rPr>
                <w:rFonts w:hint="eastAsia" w:ascii="宋体" w:hAnsi="宋体" w:cs="宋体"/>
                <w:bCs/>
              </w:rPr>
              <w:t>工期情况</w:t>
            </w:r>
          </w:p>
        </w:tc>
        <w:bookmarkStart w:id="52" w:name="gxebd_pack_1_EvalFactorScoreEnd"/>
      </w:tr>
      <w:bookmarkEnd w:id="43"/>
      <w:bookmarkEnd w:id="52"/>
    </w:tbl>
    <w:p w14:paraId="1AA213C0">
      <w:pPr>
        <w:spacing w:line="390" w:lineRule="exact"/>
        <w:ind w:right="-168" w:rightChars="-80" w:firstLine="440" w:firstLineChars="200"/>
        <w:rPr>
          <w:rFonts w:ascii="宋体" w:hAnsi="宋体" w:cs="宋体"/>
          <w:bCs/>
          <w:sz w:val="22"/>
          <w:szCs w:val="22"/>
        </w:rPr>
      </w:pPr>
      <w:r>
        <w:rPr>
          <w:rFonts w:hint="eastAsia" w:ascii="宋体" w:hAnsi="宋体" w:cs="宋体"/>
          <w:bCs/>
          <w:sz w:val="22"/>
          <w:szCs w:val="22"/>
        </w:rPr>
        <w:t>3.总得分=价格分+施工组织措施</w:t>
      </w:r>
      <w:r>
        <w:rPr>
          <w:rFonts w:ascii="宋体" w:hAnsi="宋体" w:cs="宋体"/>
          <w:bCs/>
          <w:sz w:val="22"/>
          <w:szCs w:val="22"/>
        </w:rPr>
        <w:t>+</w:t>
      </w:r>
      <w:r>
        <w:rPr>
          <w:rFonts w:hint="eastAsia" w:ascii="宋体" w:hAnsi="宋体" w:cs="宋体"/>
          <w:bCs/>
          <w:sz w:val="22"/>
          <w:szCs w:val="22"/>
        </w:rPr>
        <w:t>施工安全</w:t>
      </w:r>
      <w:r>
        <w:rPr>
          <w:rFonts w:ascii="宋体" w:hAnsi="宋体" w:cs="宋体"/>
          <w:bCs/>
          <w:sz w:val="22"/>
          <w:szCs w:val="22"/>
        </w:rPr>
        <w:t>+</w:t>
      </w:r>
      <w:r>
        <w:rPr>
          <w:rFonts w:hint="eastAsia" w:ascii="宋体" w:hAnsi="宋体" w:cs="宋体"/>
          <w:bCs/>
          <w:sz w:val="22"/>
          <w:szCs w:val="22"/>
        </w:rPr>
        <w:t>质量要求</w:t>
      </w:r>
      <w:r>
        <w:rPr>
          <w:rFonts w:ascii="宋体" w:hAnsi="宋体" w:cs="宋体"/>
          <w:bCs/>
          <w:sz w:val="22"/>
          <w:szCs w:val="22"/>
        </w:rPr>
        <w:t>+</w:t>
      </w:r>
      <w:r>
        <w:rPr>
          <w:rFonts w:hint="eastAsia" w:ascii="宋体" w:hAnsi="宋体" w:cs="宋体"/>
          <w:bCs/>
          <w:sz w:val="22"/>
          <w:szCs w:val="22"/>
        </w:rPr>
        <w:t>文明施工+工期情况</w:t>
      </w:r>
    </w:p>
    <w:p w14:paraId="56DC5F53">
      <w:pPr>
        <w:spacing w:line="390" w:lineRule="exact"/>
        <w:ind w:right="-168" w:rightChars="-80"/>
        <w:rPr>
          <w:rFonts w:ascii="宋体" w:hAnsi="宋体" w:cs="宋体"/>
          <w:bCs/>
          <w:sz w:val="22"/>
        </w:rPr>
      </w:pPr>
      <w:r>
        <w:rPr>
          <w:rFonts w:hint="eastAsia" w:ascii="宋体" w:hAnsi="宋体" w:cs="宋体"/>
          <w:b/>
          <w:kern w:val="0"/>
          <w:sz w:val="22"/>
        </w:rPr>
        <w:t>（四）</w:t>
      </w:r>
      <w:r>
        <w:rPr>
          <w:rFonts w:hint="eastAsia" w:ascii="宋体" w:hAnsi="宋体" w:cs="宋体"/>
          <w:b/>
          <w:bCs/>
          <w:kern w:val="0"/>
          <w:sz w:val="22"/>
          <w:szCs w:val="22"/>
        </w:rPr>
        <w:t>响应成</w:t>
      </w:r>
      <w:r>
        <w:rPr>
          <w:rFonts w:hint="eastAsia"/>
          <w:b/>
          <w:bCs/>
          <w:sz w:val="22"/>
          <w:szCs w:val="22"/>
        </w:rPr>
        <w:t>交标准</w:t>
      </w:r>
      <w:r>
        <w:rPr>
          <w:rFonts w:hint="eastAsia" w:ascii="宋体" w:hAnsi="宋体" w:cs="宋体"/>
          <w:b/>
          <w:bCs/>
          <w:kern w:val="0"/>
          <w:sz w:val="22"/>
          <w:szCs w:val="22"/>
        </w:rPr>
        <w:t>及</w:t>
      </w:r>
      <w:bookmarkStart w:id="53" w:name="_Hlk200711361"/>
      <w:r>
        <w:rPr>
          <w:rFonts w:hint="eastAsia"/>
          <w:b/>
          <w:bCs/>
          <w:sz w:val="22"/>
          <w:szCs w:val="22"/>
        </w:rPr>
        <w:t>成交</w:t>
      </w:r>
      <w:bookmarkEnd w:id="53"/>
      <w:r>
        <w:rPr>
          <w:rFonts w:hint="eastAsia"/>
          <w:b/>
          <w:bCs/>
          <w:sz w:val="22"/>
          <w:szCs w:val="22"/>
        </w:rPr>
        <w:t>候选人</w:t>
      </w:r>
      <w:r>
        <w:rPr>
          <w:rFonts w:hint="eastAsia" w:ascii="宋体" w:hAnsi="宋体" w:cs="宋体"/>
          <w:b/>
          <w:bCs/>
          <w:kern w:val="0"/>
          <w:sz w:val="22"/>
          <w:szCs w:val="22"/>
        </w:rPr>
        <w:t>推荐原则</w:t>
      </w:r>
    </w:p>
    <w:p w14:paraId="5F41E44B">
      <w:pPr>
        <w:spacing w:line="390" w:lineRule="exact"/>
        <w:ind w:right="-168" w:rightChars="-80" w:firstLine="440" w:firstLineChars="200"/>
        <w:rPr>
          <w:rFonts w:ascii="宋体" w:hAnsi="宋体" w:cs="宋体"/>
          <w:bCs/>
          <w:sz w:val="22"/>
          <w:szCs w:val="22"/>
        </w:rPr>
      </w:pPr>
      <w:r>
        <w:rPr>
          <w:rFonts w:hint="eastAsia" w:ascii="宋体" w:hAnsi="宋体" w:cs="宋体"/>
          <w:bCs/>
          <w:sz w:val="22"/>
          <w:szCs w:val="22"/>
        </w:rPr>
        <w:t>谈判小组将根据综合得分由高到低排列次序（得分相同时，以报价由低到高顺序排列；得分相同且报价相同的，按技术指标优劣顺序排列）并推荐综合得分前三名为成交候选人。</w:t>
      </w:r>
      <w:bookmarkStart w:id="54" w:name="_Hlk93676949"/>
      <w:r>
        <w:rPr>
          <w:rFonts w:hint="eastAsia" w:ascii="宋体" w:hAnsi="宋体" w:cs="宋体"/>
          <w:bCs/>
          <w:sz w:val="22"/>
          <w:szCs w:val="22"/>
        </w:rPr>
        <w:t>成交结果由采购单位决策机构决议后，确定</w:t>
      </w:r>
      <w:r>
        <w:rPr>
          <w:rFonts w:hint="eastAsia"/>
          <w:bCs/>
          <w:sz w:val="22"/>
          <w:szCs w:val="22"/>
        </w:rPr>
        <w:t>成交</w:t>
      </w:r>
      <w:r>
        <w:rPr>
          <w:rFonts w:hint="eastAsia" w:ascii="宋体" w:hAnsi="宋体" w:cs="宋体"/>
          <w:bCs/>
          <w:sz w:val="22"/>
          <w:szCs w:val="22"/>
        </w:rPr>
        <w:t>单位。如</w:t>
      </w:r>
      <w:r>
        <w:rPr>
          <w:rFonts w:hint="eastAsia"/>
          <w:bCs/>
          <w:sz w:val="22"/>
          <w:szCs w:val="22"/>
        </w:rPr>
        <w:t>成交</w:t>
      </w:r>
      <w:r>
        <w:rPr>
          <w:rFonts w:hint="eastAsia" w:ascii="宋体" w:hAnsi="宋体" w:cs="宋体"/>
          <w:bCs/>
          <w:sz w:val="22"/>
          <w:szCs w:val="22"/>
        </w:rPr>
        <w:t>候选人放弃，因不可抗力提出不能履行合同，</w:t>
      </w:r>
      <w:bookmarkEnd w:id="54"/>
      <w:r>
        <w:rPr>
          <w:rFonts w:hint="eastAsia" w:ascii="宋体" w:hAnsi="宋体" w:cs="宋体"/>
          <w:bCs/>
          <w:sz w:val="22"/>
          <w:szCs w:val="22"/>
        </w:rPr>
        <w:t>采购人将该情况报政府采购监督管理部门，从合格的</w:t>
      </w:r>
      <w:r>
        <w:rPr>
          <w:rFonts w:hint="eastAsia"/>
          <w:bCs/>
          <w:sz w:val="22"/>
          <w:szCs w:val="22"/>
        </w:rPr>
        <w:t>成交</w:t>
      </w:r>
      <w:r>
        <w:rPr>
          <w:rFonts w:hint="eastAsia" w:ascii="宋体" w:hAnsi="宋体" w:cs="宋体"/>
          <w:bCs/>
          <w:sz w:val="22"/>
          <w:szCs w:val="22"/>
        </w:rPr>
        <w:t>候选人中另行确定成交人。</w:t>
      </w:r>
    </w:p>
    <w:p w14:paraId="7DDFF5B9">
      <w:pPr>
        <w:spacing w:line="390" w:lineRule="exact"/>
        <w:ind w:right="-168" w:rightChars="-80" w:firstLine="205" w:firstLineChars="98"/>
        <w:rPr>
          <w:rFonts w:ascii="宋体" w:hAnsi="宋体" w:cs="宋体"/>
          <w:bCs/>
        </w:rPr>
      </w:pPr>
    </w:p>
    <w:p w14:paraId="13E2AA4E">
      <w:pPr>
        <w:pStyle w:val="11"/>
        <w:shd w:val="clear" w:color="auto" w:fill="FFFFFF"/>
        <w:spacing w:before="0" w:beforeAutospacing="0" w:after="156" w:afterLines="50" w:afterAutospacing="0" w:line="384" w:lineRule="atLeast"/>
        <w:jc w:val="both"/>
        <w:rPr>
          <w:b/>
          <w:spacing w:val="8"/>
          <w:sz w:val="28"/>
          <w:szCs w:val="28"/>
        </w:rPr>
      </w:pPr>
    </w:p>
    <w:p w14:paraId="79AC1B9E">
      <w:pPr>
        <w:pStyle w:val="11"/>
        <w:shd w:val="clear" w:color="auto" w:fill="FFFFFF"/>
        <w:spacing w:before="0" w:beforeAutospacing="0" w:after="156" w:afterLines="50" w:afterAutospacing="0" w:line="384" w:lineRule="atLeast"/>
        <w:jc w:val="both"/>
        <w:rPr>
          <w:b/>
          <w:spacing w:val="8"/>
          <w:sz w:val="28"/>
          <w:szCs w:val="28"/>
        </w:rPr>
      </w:pPr>
    </w:p>
    <w:sectPr>
      <w:headerReference r:id="rId3" w:type="default"/>
      <w:footerReference r:id="rId4" w:type="default"/>
      <w:pgSz w:w="11906" w:h="16838"/>
      <w:pgMar w:top="567" w:right="1077" w:bottom="56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5F71">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5B084">
    <w:pPr>
      <w:pStyle w:val="10"/>
      <w:pBdr>
        <w:bottom w:val="single" w:color="auto" w:sz="6" w:space="0"/>
      </w:pBdr>
      <w:jc w:val="both"/>
    </w:pPr>
    <w:r>
      <w:drawing>
        <wp:inline distT="0" distB="0" distL="114300" distR="114300">
          <wp:extent cx="658495" cy="562610"/>
          <wp:effectExtent l="0" t="0" r="0" b="0"/>
          <wp:docPr id="6"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
                  <pic:cNvPicPr>
                    <a:picLocks noChangeAspect="1"/>
                  </pic:cNvPicPr>
                </pic:nvPicPr>
                <pic:blipFill>
                  <a:blip r:embed="rId1"/>
                  <a:stretch>
                    <a:fillRect/>
                  </a:stretch>
                </pic:blipFill>
                <pic:spPr>
                  <a:xfrm>
                    <a:off x="0" y="0"/>
                    <a:ext cx="658495" cy="562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00F"/>
    <w:rsid w:val="000163C8"/>
    <w:rsid w:val="00024D8C"/>
    <w:rsid w:val="00045B5A"/>
    <w:rsid w:val="00052E28"/>
    <w:rsid w:val="00053C2D"/>
    <w:rsid w:val="0006248F"/>
    <w:rsid w:val="00071A16"/>
    <w:rsid w:val="000A0B4D"/>
    <w:rsid w:val="000A5483"/>
    <w:rsid w:val="000B6CFD"/>
    <w:rsid w:val="000C27D0"/>
    <w:rsid w:val="000C6B7B"/>
    <w:rsid w:val="000E3348"/>
    <w:rsid w:val="000F2F47"/>
    <w:rsid w:val="000F4198"/>
    <w:rsid w:val="000F4989"/>
    <w:rsid w:val="00105BBF"/>
    <w:rsid w:val="00113CC2"/>
    <w:rsid w:val="0012591C"/>
    <w:rsid w:val="00133733"/>
    <w:rsid w:val="00140FEB"/>
    <w:rsid w:val="00172A27"/>
    <w:rsid w:val="00173F8A"/>
    <w:rsid w:val="00195E78"/>
    <w:rsid w:val="00197881"/>
    <w:rsid w:val="001A04C0"/>
    <w:rsid w:val="001A458F"/>
    <w:rsid w:val="001B6362"/>
    <w:rsid w:val="001D03A8"/>
    <w:rsid w:val="001D7942"/>
    <w:rsid w:val="001E0030"/>
    <w:rsid w:val="001F0A73"/>
    <w:rsid w:val="001F2A78"/>
    <w:rsid w:val="001F483E"/>
    <w:rsid w:val="00240CC9"/>
    <w:rsid w:val="00243359"/>
    <w:rsid w:val="002555E7"/>
    <w:rsid w:val="002C1551"/>
    <w:rsid w:val="002C50D6"/>
    <w:rsid w:val="002D7DCC"/>
    <w:rsid w:val="002F5CAD"/>
    <w:rsid w:val="0030505F"/>
    <w:rsid w:val="00313934"/>
    <w:rsid w:val="00321494"/>
    <w:rsid w:val="0033178B"/>
    <w:rsid w:val="00336F64"/>
    <w:rsid w:val="00341CB7"/>
    <w:rsid w:val="00345681"/>
    <w:rsid w:val="003467C8"/>
    <w:rsid w:val="003550F3"/>
    <w:rsid w:val="00371A89"/>
    <w:rsid w:val="0037201E"/>
    <w:rsid w:val="00376B92"/>
    <w:rsid w:val="003928B0"/>
    <w:rsid w:val="00395127"/>
    <w:rsid w:val="003A51B2"/>
    <w:rsid w:val="003C70CE"/>
    <w:rsid w:val="003D6086"/>
    <w:rsid w:val="003E0044"/>
    <w:rsid w:val="003F7AD8"/>
    <w:rsid w:val="00406FD4"/>
    <w:rsid w:val="004333A9"/>
    <w:rsid w:val="00435104"/>
    <w:rsid w:val="00446547"/>
    <w:rsid w:val="00457169"/>
    <w:rsid w:val="004617F2"/>
    <w:rsid w:val="00462605"/>
    <w:rsid w:val="004704D8"/>
    <w:rsid w:val="004870E9"/>
    <w:rsid w:val="004A4EA6"/>
    <w:rsid w:val="004A663B"/>
    <w:rsid w:val="004B68E0"/>
    <w:rsid w:val="005115C0"/>
    <w:rsid w:val="005570AA"/>
    <w:rsid w:val="005606B8"/>
    <w:rsid w:val="005773CE"/>
    <w:rsid w:val="005A6C0E"/>
    <w:rsid w:val="005D4F4C"/>
    <w:rsid w:val="005E47C6"/>
    <w:rsid w:val="006250FC"/>
    <w:rsid w:val="006259C2"/>
    <w:rsid w:val="006414B6"/>
    <w:rsid w:val="00647468"/>
    <w:rsid w:val="00672739"/>
    <w:rsid w:val="00675A07"/>
    <w:rsid w:val="00686A69"/>
    <w:rsid w:val="006B13CB"/>
    <w:rsid w:val="006B3C47"/>
    <w:rsid w:val="006B772A"/>
    <w:rsid w:val="006D2687"/>
    <w:rsid w:val="006F3816"/>
    <w:rsid w:val="007118B1"/>
    <w:rsid w:val="00723FBE"/>
    <w:rsid w:val="00735415"/>
    <w:rsid w:val="00744B0C"/>
    <w:rsid w:val="007459C3"/>
    <w:rsid w:val="007660D6"/>
    <w:rsid w:val="007940C3"/>
    <w:rsid w:val="007C431D"/>
    <w:rsid w:val="007D7C33"/>
    <w:rsid w:val="007E3AF8"/>
    <w:rsid w:val="007E7A3F"/>
    <w:rsid w:val="008061AB"/>
    <w:rsid w:val="00810C21"/>
    <w:rsid w:val="00823AC3"/>
    <w:rsid w:val="008370AC"/>
    <w:rsid w:val="00846D14"/>
    <w:rsid w:val="00860739"/>
    <w:rsid w:val="00893A71"/>
    <w:rsid w:val="008D4278"/>
    <w:rsid w:val="008F266F"/>
    <w:rsid w:val="0091017B"/>
    <w:rsid w:val="00914AC7"/>
    <w:rsid w:val="009425BD"/>
    <w:rsid w:val="00950116"/>
    <w:rsid w:val="009659AA"/>
    <w:rsid w:val="00970A25"/>
    <w:rsid w:val="0097290F"/>
    <w:rsid w:val="00980E1C"/>
    <w:rsid w:val="00982E45"/>
    <w:rsid w:val="00991670"/>
    <w:rsid w:val="009A2A75"/>
    <w:rsid w:val="009D0E16"/>
    <w:rsid w:val="009D5316"/>
    <w:rsid w:val="00A019B7"/>
    <w:rsid w:val="00A05BAB"/>
    <w:rsid w:val="00A74EA5"/>
    <w:rsid w:val="00A76EF8"/>
    <w:rsid w:val="00A86A15"/>
    <w:rsid w:val="00AB4BDE"/>
    <w:rsid w:val="00AD61E2"/>
    <w:rsid w:val="00AD7FBA"/>
    <w:rsid w:val="00AE484A"/>
    <w:rsid w:val="00AE6871"/>
    <w:rsid w:val="00AE6DF2"/>
    <w:rsid w:val="00B05FA6"/>
    <w:rsid w:val="00B11854"/>
    <w:rsid w:val="00B150B1"/>
    <w:rsid w:val="00B27471"/>
    <w:rsid w:val="00B345F5"/>
    <w:rsid w:val="00B47FF3"/>
    <w:rsid w:val="00B64D89"/>
    <w:rsid w:val="00B64EC3"/>
    <w:rsid w:val="00B72AE5"/>
    <w:rsid w:val="00B8519B"/>
    <w:rsid w:val="00BF3674"/>
    <w:rsid w:val="00C01EC3"/>
    <w:rsid w:val="00C0349D"/>
    <w:rsid w:val="00C061C1"/>
    <w:rsid w:val="00C1265A"/>
    <w:rsid w:val="00C228F4"/>
    <w:rsid w:val="00C3285E"/>
    <w:rsid w:val="00C3582C"/>
    <w:rsid w:val="00C373A2"/>
    <w:rsid w:val="00C6089F"/>
    <w:rsid w:val="00C6352E"/>
    <w:rsid w:val="00C6373C"/>
    <w:rsid w:val="00C66CA1"/>
    <w:rsid w:val="00C80A79"/>
    <w:rsid w:val="00C8332B"/>
    <w:rsid w:val="00C919CF"/>
    <w:rsid w:val="00CD3E2C"/>
    <w:rsid w:val="00CE7C04"/>
    <w:rsid w:val="00D00F1C"/>
    <w:rsid w:val="00D07CB8"/>
    <w:rsid w:val="00D176FA"/>
    <w:rsid w:val="00D30938"/>
    <w:rsid w:val="00D3358C"/>
    <w:rsid w:val="00D35132"/>
    <w:rsid w:val="00D40900"/>
    <w:rsid w:val="00D40CDB"/>
    <w:rsid w:val="00D4180C"/>
    <w:rsid w:val="00D43B90"/>
    <w:rsid w:val="00D811B5"/>
    <w:rsid w:val="00D85E6A"/>
    <w:rsid w:val="00D920CC"/>
    <w:rsid w:val="00D93978"/>
    <w:rsid w:val="00DA2775"/>
    <w:rsid w:val="00DB0E7D"/>
    <w:rsid w:val="00DC0281"/>
    <w:rsid w:val="00DC06FC"/>
    <w:rsid w:val="00DE07D8"/>
    <w:rsid w:val="00DE111B"/>
    <w:rsid w:val="00DF0D7E"/>
    <w:rsid w:val="00DF6E82"/>
    <w:rsid w:val="00E031CE"/>
    <w:rsid w:val="00E2400D"/>
    <w:rsid w:val="00E748D1"/>
    <w:rsid w:val="00E761CB"/>
    <w:rsid w:val="00E82793"/>
    <w:rsid w:val="00EB3F8D"/>
    <w:rsid w:val="00EC31A9"/>
    <w:rsid w:val="00EC6A00"/>
    <w:rsid w:val="00ED08E7"/>
    <w:rsid w:val="00ED0C95"/>
    <w:rsid w:val="00EE51CA"/>
    <w:rsid w:val="00EF6065"/>
    <w:rsid w:val="00F0651D"/>
    <w:rsid w:val="00F0712F"/>
    <w:rsid w:val="00F125E4"/>
    <w:rsid w:val="00F26BC2"/>
    <w:rsid w:val="00F35E56"/>
    <w:rsid w:val="00F82B6B"/>
    <w:rsid w:val="00F91D0B"/>
    <w:rsid w:val="00FA1D33"/>
    <w:rsid w:val="00FA579E"/>
    <w:rsid w:val="00FC08C6"/>
    <w:rsid w:val="00FD393B"/>
    <w:rsid w:val="00FD7306"/>
    <w:rsid w:val="00FD7E99"/>
    <w:rsid w:val="00FE4C58"/>
    <w:rsid w:val="00FF5AA5"/>
    <w:rsid w:val="012E64FB"/>
    <w:rsid w:val="01821293"/>
    <w:rsid w:val="01D76D14"/>
    <w:rsid w:val="03AA4109"/>
    <w:rsid w:val="03E04B6A"/>
    <w:rsid w:val="04587CAC"/>
    <w:rsid w:val="056C7B74"/>
    <w:rsid w:val="078F6575"/>
    <w:rsid w:val="08882010"/>
    <w:rsid w:val="089E3E17"/>
    <w:rsid w:val="091266F1"/>
    <w:rsid w:val="0A17271C"/>
    <w:rsid w:val="0AA93F16"/>
    <w:rsid w:val="0AFD1714"/>
    <w:rsid w:val="0C480432"/>
    <w:rsid w:val="0E317059"/>
    <w:rsid w:val="0FA4706B"/>
    <w:rsid w:val="0FB9365C"/>
    <w:rsid w:val="10F442DE"/>
    <w:rsid w:val="117635B2"/>
    <w:rsid w:val="11CF7E49"/>
    <w:rsid w:val="12F41825"/>
    <w:rsid w:val="130F58D2"/>
    <w:rsid w:val="146E5017"/>
    <w:rsid w:val="14F8278E"/>
    <w:rsid w:val="15C52948"/>
    <w:rsid w:val="15CF3257"/>
    <w:rsid w:val="17566556"/>
    <w:rsid w:val="178B0FAF"/>
    <w:rsid w:val="1908399E"/>
    <w:rsid w:val="19DC3D03"/>
    <w:rsid w:val="1A33348C"/>
    <w:rsid w:val="1A4768A9"/>
    <w:rsid w:val="1A823F91"/>
    <w:rsid w:val="1B6D0075"/>
    <w:rsid w:val="1B9133C8"/>
    <w:rsid w:val="1C4D377B"/>
    <w:rsid w:val="1C9551F4"/>
    <w:rsid w:val="1D4478A7"/>
    <w:rsid w:val="1D6B06CF"/>
    <w:rsid w:val="1EFB5963"/>
    <w:rsid w:val="1FFA7A84"/>
    <w:rsid w:val="21194658"/>
    <w:rsid w:val="24FB0E3B"/>
    <w:rsid w:val="251F22F5"/>
    <w:rsid w:val="25BE77ED"/>
    <w:rsid w:val="25E70E85"/>
    <w:rsid w:val="277811CF"/>
    <w:rsid w:val="291D7302"/>
    <w:rsid w:val="298C53B7"/>
    <w:rsid w:val="29DC0639"/>
    <w:rsid w:val="2D0B6272"/>
    <w:rsid w:val="2D421FD0"/>
    <w:rsid w:val="2E013307"/>
    <w:rsid w:val="2E917E20"/>
    <w:rsid w:val="2F814A7D"/>
    <w:rsid w:val="32106030"/>
    <w:rsid w:val="326158D6"/>
    <w:rsid w:val="335C27CF"/>
    <w:rsid w:val="34654306"/>
    <w:rsid w:val="35424BEE"/>
    <w:rsid w:val="35717D1D"/>
    <w:rsid w:val="36127845"/>
    <w:rsid w:val="368158FA"/>
    <w:rsid w:val="36832FFC"/>
    <w:rsid w:val="36A238B1"/>
    <w:rsid w:val="36D45384"/>
    <w:rsid w:val="37A22631"/>
    <w:rsid w:val="38E8156C"/>
    <w:rsid w:val="3908621E"/>
    <w:rsid w:val="3A7D7404"/>
    <w:rsid w:val="3C321F4D"/>
    <w:rsid w:val="3CF95573"/>
    <w:rsid w:val="3F0B047D"/>
    <w:rsid w:val="41263FEF"/>
    <w:rsid w:val="45996A3C"/>
    <w:rsid w:val="46022BE9"/>
    <w:rsid w:val="472E0158"/>
    <w:rsid w:val="47691236"/>
    <w:rsid w:val="4789756D"/>
    <w:rsid w:val="481C529E"/>
    <w:rsid w:val="486758D6"/>
    <w:rsid w:val="48F5643E"/>
    <w:rsid w:val="493F33BB"/>
    <w:rsid w:val="495A6163"/>
    <w:rsid w:val="49950546"/>
    <w:rsid w:val="4C334692"/>
    <w:rsid w:val="4C660364"/>
    <w:rsid w:val="4C982919"/>
    <w:rsid w:val="4CF5694E"/>
    <w:rsid w:val="4E0F2029"/>
    <w:rsid w:val="4E614CA7"/>
    <w:rsid w:val="4EA177AA"/>
    <w:rsid w:val="4F5A4EBF"/>
    <w:rsid w:val="50966E45"/>
    <w:rsid w:val="52AB460B"/>
    <w:rsid w:val="54C36F1F"/>
    <w:rsid w:val="54D25EB5"/>
    <w:rsid w:val="55750F41"/>
    <w:rsid w:val="558236D7"/>
    <w:rsid w:val="569F2107"/>
    <w:rsid w:val="572B0613"/>
    <w:rsid w:val="584B64EC"/>
    <w:rsid w:val="5A19415E"/>
    <w:rsid w:val="5C836B56"/>
    <w:rsid w:val="5E3174E0"/>
    <w:rsid w:val="601A2EBA"/>
    <w:rsid w:val="60530A95"/>
    <w:rsid w:val="607F01AA"/>
    <w:rsid w:val="60EF4197"/>
    <w:rsid w:val="632366B5"/>
    <w:rsid w:val="63456869"/>
    <w:rsid w:val="63F6448F"/>
    <w:rsid w:val="65BB5345"/>
    <w:rsid w:val="663C3280"/>
    <w:rsid w:val="66B26BDE"/>
    <w:rsid w:val="67A7359A"/>
    <w:rsid w:val="690D3DA0"/>
    <w:rsid w:val="6B092E34"/>
    <w:rsid w:val="6B457289"/>
    <w:rsid w:val="6D9C0A62"/>
    <w:rsid w:val="6E480B7B"/>
    <w:rsid w:val="6EDA5EEB"/>
    <w:rsid w:val="70AB0365"/>
    <w:rsid w:val="70E02DBE"/>
    <w:rsid w:val="720802A1"/>
    <w:rsid w:val="725561A2"/>
    <w:rsid w:val="72C154D1"/>
    <w:rsid w:val="73131A58"/>
    <w:rsid w:val="746036D8"/>
    <w:rsid w:val="766E17DB"/>
    <w:rsid w:val="76FA6E40"/>
    <w:rsid w:val="796C6C45"/>
    <w:rsid w:val="7AB733E4"/>
    <w:rsid w:val="7AF16A40"/>
    <w:rsid w:val="7C8B2065"/>
    <w:rsid w:val="7CA83B93"/>
    <w:rsid w:val="7DFE2E40"/>
    <w:rsid w:val="7E415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18"/>
    <w:qFormat/>
    <w:uiPriority w:val="0"/>
    <w:pPr>
      <w:keepNext/>
      <w:keepLines/>
      <w:tabs>
        <w:tab w:val="left" w:pos="360"/>
      </w:tabs>
      <w:adjustRightInd w:val="0"/>
      <w:spacing w:before="120" w:line="360" w:lineRule="auto"/>
      <w:ind w:left="284" w:hanging="284"/>
      <w:outlineLvl w:val="0"/>
    </w:pPr>
    <w:rPr>
      <w:rFonts w:eastAsia="黑体" w:cs="Times New Roman"/>
      <w:b/>
      <w:kern w:val="44"/>
      <w:sz w:val="28"/>
      <w:szCs w:val="20"/>
    </w:rPr>
  </w:style>
  <w:style w:type="paragraph" w:styleId="3">
    <w:name w:val="heading 2"/>
    <w:basedOn w:val="1"/>
    <w:next w:val="1"/>
    <w:link w:val="19"/>
    <w:qFormat/>
    <w:uiPriority w:val="0"/>
    <w:pPr>
      <w:keepNext/>
      <w:tabs>
        <w:tab w:val="left" w:pos="1021"/>
      </w:tabs>
      <w:adjustRightInd w:val="0"/>
      <w:spacing w:before="120" w:line="360" w:lineRule="auto"/>
      <w:ind w:left="1021" w:hanging="596"/>
      <w:outlineLvl w:val="1"/>
    </w:pPr>
    <w:rPr>
      <w:rFonts w:eastAsia="黑体" w:cs="Times New Roman"/>
      <w:b/>
      <w:kern w:val="0"/>
      <w:sz w:val="28"/>
      <w:szCs w:val="20"/>
    </w:rPr>
  </w:style>
  <w:style w:type="paragraph" w:styleId="4">
    <w:name w:val="heading 3"/>
    <w:basedOn w:val="1"/>
    <w:next w:val="1"/>
    <w:link w:val="20"/>
    <w:qFormat/>
    <w:uiPriority w:val="0"/>
    <w:pPr>
      <w:tabs>
        <w:tab w:val="left" w:pos="900"/>
        <w:tab w:val="left" w:pos="1588"/>
      </w:tabs>
      <w:adjustRightInd w:val="0"/>
      <w:spacing w:before="120" w:line="360" w:lineRule="auto"/>
      <w:ind w:left="1588" w:hanging="737"/>
      <w:outlineLvl w:val="2"/>
    </w:pPr>
    <w:rPr>
      <w:rFonts w:eastAsia="黑体" w:cs="Times New Roman"/>
      <w:b/>
      <w:kern w:val="0"/>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0"/>
    <w:pPr>
      <w:spacing w:after="120"/>
    </w:pPr>
    <w:rPr>
      <w:rFonts w:cs="Times New Roman"/>
      <w:kern w:val="0"/>
      <w:sz w:val="20"/>
    </w:rPr>
  </w:style>
  <w:style w:type="paragraph" w:styleId="6">
    <w:name w:val="Body Text Indent"/>
    <w:basedOn w:val="1"/>
    <w:link w:val="22"/>
    <w:unhideWhenUsed/>
    <w:qFormat/>
    <w:uiPriority w:val="99"/>
    <w:pPr>
      <w:spacing w:after="120"/>
      <w:ind w:left="420" w:leftChars="200"/>
    </w:pPr>
  </w:style>
  <w:style w:type="paragraph" w:styleId="7">
    <w:name w:val="Plain Text"/>
    <w:basedOn w:val="1"/>
    <w:next w:val="1"/>
    <w:link w:val="23"/>
    <w:unhideWhenUsed/>
    <w:qFormat/>
    <w:uiPriority w:val="0"/>
    <w:rPr>
      <w:rFonts w:ascii="宋体" w:hAnsi="Courier New" w:cs="Times New Roman"/>
      <w:kern w:val="0"/>
      <w:sz w:val="20"/>
      <w:szCs w:val="20"/>
    </w:rPr>
  </w:style>
  <w:style w:type="paragraph" w:styleId="8">
    <w:name w:val="Balloon Text"/>
    <w:basedOn w:val="1"/>
    <w:link w:val="24"/>
    <w:qFormat/>
    <w:uiPriority w:val="0"/>
    <w:rPr>
      <w:rFonts w:cs="Times New Roman"/>
      <w:sz w:val="18"/>
      <w:szCs w:val="18"/>
    </w:rPr>
  </w:style>
  <w:style w:type="paragraph" w:styleId="9">
    <w:name w:val="footer"/>
    <w:basedOn w:val="1"/>
    <w:link w:val="25"/>
    <w:qFormat/>
    <w:uiPriority w:val="0"/>
    <w:pPr>
      <w:tabs>
        <w:tab w:val="center" w:pos="4153"/>
        <w:tab w:val="right" w:pos="8306"/>
      </w:tabs>
      <w:snapToGrid w:val="0"/>
      <w:jc w:val="left"/>
    </w:pPr>
    <w:rPr>
      <w:rFonts w:cs="Times New Roman"/>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0"/>
    <w:pPr>
      <w:spacing w:before="240" w:after="60"/>
      <w:jc w:val="center"/>
      <w:outlineLvl w:val="0"/>
    </w:pPr>
    <w:rPr>
      <w:rFonts w:ascii="等线 Light" w:hAnsi="等线 Light" w:cs="Times New Roman"/>
      <w:b/>
      <w:bCs/>
      <w:kern w:val="0"/>
      <w:sz w:val="32"/>
      <w:szCs w:val="32"/>
    </w:rPr>
  </w:style>
  <w:style w:type="paragraph" w:styleId="13">
    <w:name w:val="Body Text First Indent"/>
    <w:basedOn w:val="5"/>
    <w:link w:val="28"/>
    <w:qFormat/>
    <w:uiPriority w:val="0"/>
    <w:pPr>
      <w:ind w:firstLine="420" w:firstLineChars="100"/>
    </w:pPr>
    <w:rPr>
      <w:szCs w:val="24"/>
    </w:rPr>
  </w:style>
  <w:style w:type="paragraph" w:styleId="14">
    <w:name w:val="Body Text First Indent 2"/>
    <w:basedOn w:val="6"/>
    <w:link w:val="29"/>
    <w:unhideWhenUsed/>
    <w:qFormat/>
    <w:uiPriority w:val="99"/>
    <w:pPr>
      <w:ind w:firstLine="420" w:firstLineChars="200"/>
    </w:pPr>
    <w:rPr>
      <w:rFonts w:cs="Times New Roman"/>
    </w:rPr>
  </w:style>
  <w:style w:type="character" w:styleId="17">
    <w:name w:val="Strong"/>
    <w:qFormat/>
    <w:uiPriority w:val="0"/>
    <w:rPr>
      <w:rFonts w:ascii="Calibri" w:hAnsi="Calibri" w:eastAsia="宋体" w:cs="Times New Roman"/>
      <w:b/>
      <w:bCs/>
    </w:rPr>
  </w:style>
  <w:style w:type="character" w:customStyle="1" w:styleId="18">
    <w:name w:val="标题 1 字符"/>
    <w:link w:val="2"/>
    <w:qFormat/>
    <w:uiPriority w:val="0"/>
    <w:rPr>
      <w:rFonts w:ascii="Times New Roman" w:hAnsi="Times New Roman" w:eastAsia="黑体" w:cs="Times New Roman"/>
      <w:b/>
      <w:kern w:val="44"/>
      <w:sz w:val="28"/>
    </w:rPr>
  </w:style>
  <w:style w:type="character" w:customStyle="1" w:styleId="19">
    <w:name w:val="标题 2 字符"/>
    <w:link w:val="3"/>
    <w:qFormat/>
    <w:uiPriority w:val="0"/>
    <w:rPr>
      <w:rFonts w:ascii="Times New Roman" w:hAnsi="Times New Roman" w:eastAsia="黑体" w:cs="Times New Roman"/>
      <w:b/>
      <w:sz w:val="28"/>
    </w:rPr>
  </w:style>
  <w:style w:type="character" w:customStyle="1" w:styleId="20">
    <w:name w:val="标题 3 字符"/>
    <w:link w:val="4"/>
    <w:qFormat/>
    <w:uiPriority w:val="0"/>
    <w:rPr>
      <w:rFonts w:ascii="Times New Roman" w:hAnsi="Times New Roman" w:eastAsia="黑体" w:cs="Times New Roman"/>
      <w:b/>
      <w:sz w:val="28"/>
    </w:rPr>
  </w:style>
  <w:style w:type="character" w:customStyle="1" w:styleId="21">
    <w:name w:val="正文文本 字符"/>
    <w:link w:val="5"/>
    <w:qFormat/>
    <w:uiPriority w:val="0"/>
    <w:rPr>
      <w:rFonts w:ascii="Times New Roman" w:hAnsi="Times New Roman" w:eastAsia="宋体" w:cs="Calibri"/>
      <w:szCs w:val="21"/>
    </w:rPr>
  </w:style>
  <w:style w:type="character" w:customStyle="1" w:styleId="22">
    <w:name w:val="正文文本缩进 字符"/>
    <w:link w:val="6"/>
    <w:semiHidden/>
    <w:qFormat/>
    <w:uiPriority w:val="99"/>
    <w:rPr>
      <w:rFonts w:ascii="Times New Roman" w:hAnsi="Times New Roman" w:eastAsia="宋体" w:cs="Calibri"/>
      <w:kern w:val="2"/>
      <w:sz w:val="21"/>
      <w:szCs w:val="21"/>
    </w:rPr>
  </w:style>
  <w:style w:type="character" w:customStyle="1" w:styleId="23">
    <w:name w:val="纯文本 字符"/>
    <w:link w:val="7"/>
    <w:qFormat/>
    <w:uiPriority w:val="0"/>
    <w:rPr>
      <w:rFonts w:ascii="宋体" w:hAnsi="Courier New" w:eastAsia="宋体" w:cs="Times New Roman"/>
    </w:rPr>
  </w:style>
  <w:style w:type="character" w:customStyle="1" w:styleId="24">
    <w:name w:val="批注框文本 字符"/>
    <w:link w:val="8"/>
    <w:qFormat/>
    <w:uiPriority w:val="0"/>
    <w:rPr>
      <w:rFonts w:ascii="Times New Roman" w:hAnsi="Times New Roman" w:eastAsia="宋体" w:cs="Calibri"/>
      <w:kern w:val="2"/>
      <w:sz w:val="18"/>
      <w:szCs w:val="18"/>
    </w:rPr>
  </w:style>
  <w:style w:type="character" w:customStyle="1" w:styleId="25">
    <w:name w:val="页脚 字符"/>
    <w:link w:val="9"/>
    <w:qFormat/>
    <w:uiPriority w:val="0"/>
    <w:rPr>
      <w:rFonts w:ascii="Times New Roman" w:hAnsi="Times New Roman" w:eastAsia="宋体" w:cs="Calibri"/>
      <w:kern w:val="2"/>
      <w:sz w:val="18"/>
      <w:szCs w:val="18"/>
    </w:rPr>
  </w:style>
  <w:style w:type="character" w:customStyle="1" w:styleId="26">
    <w:name w:val="页眉 字符"/>
    <w:link w:val="10"/>
    <w:qFormat/>
    <w:uiPriority w:val="0"/>
    <w:rPr>
      <w:rFonts w:ascii="Times New Roman" w:hAnsi="Times New Roman" w:eastAsia="宋体" w:cs="Calibri"/>
      <w:kern w:val="2"/>
      <w:sz w:val="18"/>
      <w:szCs w:val="18"/>
    </w:rPr>
  </w:style>
  <w:style w:type="character" w:customStyle="1" w:styleId="27">
    <w:name w:val="标题 字符"/>
    <w:link w:val="12"/>
    <w:qFormat/>
    <w:uiPriority w:val="0"/>
    <w:rPr>
      <w:rFonts w:ascii="等线 Light" w:hAnsi="等线 Light" w:eastAsia="宋体" w:cs="Times New Roman"/>
      <w:b/>
      <w:bCs/>
      <w:sz w:val="32"/>
      <w:szCs w:val="32"/>
    </w:rPr>
  </w:style>
  <w:style w:type="character" w:customStyle="1" w:styleId="28">
    <w:name w:val="正文文本首行缩进 字符"/>
    <w:link w:val="13"/>
    <w:qFormat/>
    <w:uiPriority w:val="0"/>
    <w:rPr>
      <w:rFonts w:ascii="Calibri" w:hAnsi="Calibri" w:eastAsia="宋体" w:cs="Times New Roman"/>
      <w:szCs w:val="24"/>
    </w:rPr>
  </w:style>
  <w:style w:type="character" w:customStyle="1" w:styleId="29">
    <w:name w:val="正文文本首行缩进 2 字符"/>
    <w:basedOn w:val="22"/>
    <w:link w:val="14"/>
    <w:qFormat/>
    <w:uiPriority w:val="99"/>
    <w:rPr>
      <w:rFonts w:ascii="Times New Roman" w:hAnsi="Times New Roman" w:eastAsia="宋体" w:cs="Calibri"/>
      <w:kern w:val="2"/>
      <w:sz w:val="21"/>
      <w:szCs w:val="21"/>
    </w:rPr>
  </w:style>
  <w:style w:type="paragraph" w:customStyle="1" w:styleId="30">
    <w:name w:val="CM66"/>
    <w:basedOn w:val="1"/>
    <w:next w:val="1"/>
    <w:qFormat/>
    <w:uiPriority w:val="0"/>
    <w:pPr>
      <w:autoSpaceDE w:val="0"/>
      <w:autoSpaceDN w:val="0"/>
      <w:adjustRightInd w:val="0"/>
      <w:jc w:val="left"/>
    </w:pPr>
    <w:rPr>
      <w:rFonts w:ascii="仿宋_GB2312" w:hAnsi="仿宋_GB2312" w:cs="宋体"/>
      <w:color w:val="000000"/>
      <w:kern w:val="0"/>
      <w:sz w:val="24"/>
      <w:szCs w:val="24"/>
    </w:rPr>
  </w:style>
  <w:style w:type="character" w:customStyle="1" w:styleId="31">
    <w:name w:val="textcontents"/>
    <w:qFormat/>
    <w:uiPriority w:val="0"/>
    <w:rPr>
      <w:rFonts w:ascii="Calibri" w:hAnsi="Calibri" w:eastAsia="宋体" w:cs="Times New Roman"/>
    </w:rPr>
  </w:style>
  <w:style w:type="paragraph" w:customStyle="1" w:styleId="32">
    <w:name w:val="marklang-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cosd-citation-citationid"/>
    <w:qFormat/>
    <w:uiPriority w:val="0"/>
    <w:rPr>
      <w:rFonts w:ascii="Calibri" w:hAnsi="Calibri" w:eastAsia="宋体" w:cs="Times New Roman"/>
    </w:rPr>
  </w:style>
  <w:style w:type="paragraph" w:customStyle="1" w:styleId="34">
    <w:name w:val="Default"/>
    <w:basedOn w:val="1"/>
    <w:qFormat/>
    <w:uiPriority w:val="0"/>
    <w:pPr>
      <w:autoSpaceDE w:val="0"/>
      <w:autoSpaceDN w:val="0"/>
      <w:adjustRightInd w:val="0"/>
      <w:jc w:val="left"/>
    </w:pPr>
    <w:rPr>
      <w:rFonts w:ascii="仿宋_GB2312" w:hAnsi="仿宋_GB2312" w:cs="宋体"/>
      <w:color w:val="000000"/>
      <w:kern w:val="0"/>
      <w:sz w:val="24"/>
      <w:szCs w:val="24"/>
    </w:rPr>
  </w:style>
  <w:style w:type="character" w:customStyle="1" w:styleId="35">
    <w:name w:val="List Paragraph Char"/>
    <w:link w:val="36"/>
    <w:qFormat/>
    <w:locked/>
    <w:uiPriority w:val="0"/>
    <w:rPr>
      <w:sz w:val="24"/>
      <w:szCs w:val="24"/>
      <w:lang w:val="en-GB"/>
    </w:rPr>
  </w:style>
  <w:style w:type="paragraph" w:customStyle="1" w:styleId="36">
    <w:name w:val="列出段落1"/>
    <w:basedOn w:val="1"/>
    <w:link w:val="35"/>
    <w:qFormat/>
    <w:uiPriority w:val="0"/>
    <w:pPr>
      <w:widowControl/>
      <w:ind w:firstLine="420" w:firstLineChars="200"/>
      <w:jc w:val="left"/>
    </w:pPr>
    <w:rPr>
      <w:rFonts w:ascii="Calibri" w:hAnsi="Calibri" w:cs="Times New Roman"/>
      <w:kern w:val="0"/>
      <w:sz w:val="24"/>
      <w:szCs w:val="24"/>
      <w:lang w:val="en-GB"/>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18</Pages>
  <Words>2142</Words>
  <Characters>2294</Characters>
  <Lines>57</Lines>
  <Paragraphs>16</Paragraphs>
  <TotalTime>293</TotalTime>
  <ScaleCrop>false</ScaleCrop>
  <LinksUpToDate>false</LinksUpToDate>
  <CharactersWithSpaces>2435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2025-06-19T09:44:00Z</dcterms:created>
  <dc:creator>ksgl</dc:creator>
  <cp:lastModifiedBy>天涯海角</cp:lastModifiedBy>
  <cp:lastPrinted>2025-02-06T03:44:00Z</cp:lastPrinted>
  <dcterms:modified xsi:type="dcterms:W3CDTF">2025-07-17T08:33:17Z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F163BD3EADEB4113AE784D88D76C12DB_13</vt:lpwstr>
  </property>
  <property fmtid="{D5CDD505-2E9C-101B-9397-08002B2CF9AE}" pid="3" name="KSOTemplateDocerSaveRecord">
    <vt:lpwstr>eyJoZGlkIjoiMTRhZWEyZjYxODA2NmU2YjZhZmFlYTc3ZTNmODYwNGYiLCJ1c2VySWQiOiIyMTE0OTYxNTcifQ==</vt:lpwstr>
  </property>
  <property fmtid="{D5CDD505-2E9C-101B-9397-08002B2CF9AE}" pid="4" name="KSOProductBuildVer">
    <vt:lpwstr>2052-12.1.0.21915</vt:lpwstr>
  </property>
</Properties>
</file>