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97569A"/>
    <w:tbl>
      <w:tblPr>
        <w:tblStyle w:val="15"/>
        <w:tblW w:w="0" w:type="auto"/>
        <w:jc w:val="center"/>
        <w:tblCellSpacing w:w="0" w:type="dxa"/>
        <w:tblLayout w:type="fixed"/>
        <w:tblCellMar>
          <w:top w:w="0" w:type="dxa"/>
          <w:left w:w="0" w:type="dxa"/>
          <w:bottom w:w="0" w:type="dxa"/>
          <w:right w:w="0" w:type="dxa"/>
        </w:tblCellMar>
      </w:tblPr>
      <w:tblGrid>
        <w:gridCol w:w="9340"/>
      </w:tblGrid>
      <w:tr w14:paraId="1B9D59A1">
        <w:trPr>
          <w:trHeight w:val="567" w:hRule="atLeast"/>
          <w:tblCellSpacing w:w="0" w:type="dxa"/>
          <w:jc w:val="center"/>
        </w:trPr>
        <w:tc>
          <w:tcPr>
            <w:tcW w:w="9340" w:type="dxa"/>
            <w:tcBorders>
              <w:top w:val="nil"/>
              <w:left w:val="nil"/>
              <w:bottom w:val="nil"/>
              <w:right w:val="nil"/>
            </w:tcBorders>
            <w:vAlign w:val="center"/>
          </w:tcPr>
          <w:p w14:paraId="4AC1680D">
            <w:pPr>
              <w:spacing w:line="500" w:lineRule="exact"/>
              <w:jc w:val="center"/>
              <w:rPr>
                <w:rFonts w:ascii="黑体" w:hAnsi="黑体" w:eastAsia="黑体"/>
                <w:b/>
                <w:bCs w:val="0"/>
                <w:sz w:val="36"/>
                <w:szCs w:val="36"/>
              </w:rPr>
            </w:pPr>
            <w:bookmarkStart w:id="26" w:name="_GoBack"/>
            <w:r>
              <w:rPr>
                <w:rFonts w:hint="eastAsia" w:ascii="黑体" w:hAnsi="黑体" w:eastAsia="黑体"/>
                <w:b/>
                <w:bCs w:val="0"/>
                <w:sz w:val="36"/>
                <w:szCs w:val="36"/>
              </w:rPr>
              <w:t>柳州工贸大厦股份有限公司</w:t>
            </w:r>
          </w:p>
          <w:p w14:paraId="594C93DD">
            <w:pPr>
              <w:spacing w:line="500" w:lineRule="exact"/>
              <w:jc w:val="center"/>
              <w:rPr>
                <w:rFonts w:hint="eastAsia" w:ascii="黑体" w:hAnsi="黑体" w:eastAsia="黑体" w:cs="宋体"/>
                <w:b/>
                <w:bCs w:val="0"/>
                <w:sz w:val="44"/>
                <w:szCs w:val="44"/>
              </w:rPr>
            </w:pPr>
            <w:r>
              <w:rPr>
                <w:rFonts w:hint="eastAsia" w:ascii="宋体" w:hAnsi="宋体" w:eastAsia="宋体" w:cs="宋体"/>
                <w:b/>
                <w:bCs w:val="0"/>
                <w:sz w:val="24"/>
                <w:szCs w:val="24"/>
                <w:lang w:val="en-US" w:eastAsia="zh-CN"/>
              </w:rPr>
              <w:t>柳州工贸大厦空调主机（含水泵、冷却塔</w:t>
            </w:r>
            <w:r>
              <w:rPr>
                <w:rFonts w:hint="eastAsia" w:ascii="宋体" w:hAnsi="宋体" w:cs="宋体"/>
                <w:b/>
                <w:bCs w:val="0"/>
                <w:sz w:val="24"/>
                <w:szCs w:val="24"/>
                <w:lang w:val="en-US" w:eastAsia="zh-CN"/>
              </w:rPr>
              <w:t>及水处理</w:t>
            </w:r>
            <w:r>
              <w:rPr>
                <w:rFonts w:hint="eastAsia" w:ascii="宋体" w:hAnsi="宋体" w:eastAsia="宋体" w:cs="宋体"/>
                <w:b/>
                <w:bCs w:val="0"/>
                <w:sz w:val="24"/>
                <w:szCs w:val="24"/>
                <w:lang w:val="en-US" w:eastAsia="zh-CN"/>
              </w:rPr>
              <w:t>）维保</w:t>
            </w:r>
            <w:r>
              <w:rPr>
                <w:rFonts w:hint="eastAsia" w:ascii="宋体" w:hAnsi="宋体" w:cs="宋体"/>
                <w:b/>
                <w:bCs w:val="0"/>
                <w:sz w:val="24"/>
                <w:szCs w:val="24"/>
                <w:lang w:val="en-US" w:eastAsia="zh-CN"/>
              </w:rPr>
              <w:t>项目</w:t>
            </w:r>
            <w:r>
              <w:rPr>
                <w:rFonts w:hint="eastAsia" w:ascii="宋体" w:hAnsi="宋体" w:eastAsia="宋体" w:cs="宋体"/>
                <w:b/>
                <w:bCs w:val="0"/>
                <w:sz w:val="24"/>
                <w:szCs w:val="24"/>
              </w:rPr>
              <w:t>竞争性谈判公告</w:t>
            </w:r>
          </w:p>
        </w:tc>
      </w:tr>
      <w:tr w14:paraId="779C88B1">
        <w:tblPrEx>
          <w:tblCellMar>
            <w:top w:w="0" w:type="dxa"/>
            <w:left w:w="0" w:type="dxa"/>
            <w:bottom w:w="0" w:type="dxa"/>
            <w:right w:w="0" w:type="dxa"/>
          </w:tblCellMar>
        </w:tblPrEx>
        <w:trPr>
          <w:trHeight w:val="567" w:hRule="atLeast"/>
          <w:tblCellSpacing w:w="0" w:type="dxa"/>
          <w:jc w:val="center"/>
        </w:trPr>
        <w:tc>
          <w:tcPr>
            <w:tcW w:w="9340" w:type="dxa"/>
            <w:tcBorders>
              <w:top w:val="nil"/>
              <w:left w:val="nil"/>
              <w:bottom w:val="nil"/>
              <w:right w:val="nil"/>
            </w:tcBorders>
            <w:vAlign w:val="center"/>
          </w:tcPr>
          <w:p w14:paraId="229F5414">
            <w:pPr>
              <w:spacing w:line="500" w:lineRule="exact"/>
              <w:jc w:val="center"/>
              <w:rPr>
                <w:rFonts w:hint="default" w:ascii="黑体" w:hAnsi="黑体" w:eastAsia="黑体"/>
                <w:b/>
                <w:bCs w:val="0"/>
                <w:sz w:val="36"/>
                <w:szCs w:val="36"/>
                <w:lang w:val="en-US" w:eastAsia="zh-CN"/>
              </w:rPr>
            </w:pPr>
            <w:r>
              <w:rPr>
                <w:rFonts w:hint="eastAsia" w:ascii="黑体" w:hAnsi="黑体" w:eastAsia="黑体"/>
                <w:b/>
                <w:bCs w:val="0"/>
                <w:sz w:val="24"/>
                <w:szCs w:val="24"/>
                <w:lang w:val="en-US" w:eastAsia="zh-CN"/>
              </w:rPr>
              <w:t>采购项目编号：</w:t>
            </w:r>
            <w:r>
              <w:rPr>
                <w:rFonts w:hint="eastAsia" w:ascii="黑体" w:hAnsi="黑体" w:eastAsia="黑体"/>
                <w:b/>
                <w:bCs w:val="0"/>
                <w:sz w:val="24"/>
                <w:szCs w:val="24"/>
              </w:rPr>
              <w:t>WXGMGCB25—0</w:t>
            </w:r>
            <w:r>
              <w:rPr>
                <w:rFonts w:hint="eastAsia" w:ascii="黑体" w:hAnsi="黑体" w:eastAsia="黑体"/>
                <w:b/>
                <w:bCs w:val="0"/>
                <w:sz w:val="24"/>
                <w:szCs w:val="24"/>
                <w:lang w:val="en-US" w:eastAsia="zh-CN"/>
              </w:rPr>
              <w:t>7</w:t>
            </w:r>
            <w:r>
              <w:rPr>
                <w:rFonts w:hint="eastAsia" w:ascii="黑体" w:hAnsi="黑体" w:eastAsia="黑体"/>
                <w:b/>
                <w:bCs w:val="0"/>
                <w:sz w:val="24"/>
                <w:szCs w:val="24"/>
              </w:rPr>
              <w:t>—</w:t>
            </w:r>
            <w:r>
              <w:rPr>
                <w:rFonts w:hint="eastAsia" w:ascii="黑体" w:hAnsi="黑体" w:eastAsia="黑体"/>
                <w:b/>
                <w:bCs w:val="0"/>
                <w:sz w:val="24"/>
                <w:szCs w:val="24"/>
                <w:lang w:val="en-US" w:eastAsia="zh-CN"/>
              </w:rPr>
              <w:t>15</w:t>
            </w:r>
          </w:p>
        </w:tc>
      </w:tr>
    </w:tbl>
    <w:p w14:paraId="3A816632">
      <w:pPr>
        <w:keepNext w:val="0"/>
        <w:keepLines w:val="0"/>
        <w:pageBreakBefore w:val="0"/>
        <w:kinsoku/>
        <w:wordWrap/>
        <w:overflowPunct/>
        <w:topLinePunct w:val="0"/>
        <w:bidi w:val="0"/>
        <w:adjustRightInd w:val="0"/>
        <w:snapToGrid w:val="0"/>
        <w:spacing w:line="300" w:lineRule="auto"/>
        <w:ind w:firstLine="600" w:firstLineChars="200"/>
        <w:rPr>
          <w:rFonts w:hint="eastAsia" w:ascii="仿宋_GB2312" w:hAnsi="宋体" w:eastAsia="仿宋_GB2312" w:cs="宋体"/>
          <w:color w:val="FF0000"/>
          <w:sz w:val="30"/>
          <w:szCs w:val="30"/>
        </w:rPr>
      </w:pPr>
      <w:r>
        <w:rPr>
          <w:rFonts w:hint="eastAsia" w:ascii="仿宋_GB2312" w:hAnsi="宋体" w:eastAsia="仿宋_GB2312" w:cs="宋体"/>
          <w:sz w:val="30"/>
          <w:szCs w:val="30"/>
          <w:lang w:val="en-US" w:eastAsia="zh-CN"/>
        </w:rPr>
        <w:t>柳州工贸大厦中央空调系统（空调主机、水泵、冷却塔及水处理），设备设施维护保养项目拟进行</w:t>
      </w:r>
      <w:r>
        <w:rPr>
          <w:rFonts w:hint="eastAsia" w:ascii="仿宋_GB2312" w:hAnsi="宋体" w:eastAsia="仿宋_GB2312" w:cs="宋体"/>
          <w:sz w:val="30"/>
          <w:szCs w:val="30"/>
        </w:rPr>
        <w:t>竞争性谈判，欢迎符合条件的</w:t>
      </w:r>
      <w:r>
        <w:rPr>
          <w:rFonts w:hint="eastAsia" w:ascii="仿宋_GB2312" w:hAnsi="宋体" w:eastAsia="仿宋_GB2312" w:cs="宋体"/>
          <w:sz w:val="30"/>
          <w:szCs w:val="30"/>
          <w:lang w:val="en-US" w:eastAsia="zh-CN"/>
        </w:rPr>
        <w:t>维保单位</w:t>
      </w:r>
      <w:r>
        <w:rPr>
          <w:rFonts w:hint="eastAsia" w:ascii="仿宋_GB2312" w:hAnsi="宋体" w:eastAsia="仿宋_GB2312" w:cs="宋体"/>
          <w:sz w:val="30"/>
          <w:szCs w:val="30"/>
        </w:rPr>
        <w:t>前来参加谈判活动。</w:t>
      </w:r>
    </w:p>
    <w:p w14:paraId="60B3BA0E">
      <w:pPr>
        <w:keepNext w:val="0"/>
        <w:keepLines w:val="0"/>
        <w:pageBreakBefore w:val="0"/>
        <w:kinsoku/>
        <w:wordWrap/>
        <w:overflowPunct/>
        <w:topLinePunct w:val="0"/>
        <w:bidi w:val="0"/>
        <w:adjustRightInd w:val="0"/>
        <w:snapToGrid w:val="0"/>
        <w:spacing w:line="300" w:lineRule="auto"/>
        <w:rPr>
          <w:rFonts w:hint="eastAsia" w:ascii="仿宋_GB2312" w:hAnsi="宋体" w:eastAsia="仿宋_GB2312" w:cs="宋体"/>
          <w:b/>
          <w:sz w:val="30"/>
          <w:szCs w:val="30"/>
        </w:rPr>
      </w:pPr>
      <w:r>
        <w:rPr>
          <w:rFonts w:hint="eastAsia" w:ascii="仿宋_GB2312" w:hAnsi="宋体" w:eastAsia="仿宋_GB2312" w:cs="宋体"/>
          <w:b/>
          <w:sz w:val="30"/>
          <w:szCs w:val="30"/>
        </w:rPr>
        <w:t>一、</w:t>
      </w:r>
      <w:r>
        <w:rPr>
          <w:rFonts w:hint="eastAsia" w:ascii="仿宋_GB2312" w:hAnsi="宋体" w:eastAsia="仿宋_GB2312" w:cs="宋体"/>
          <w:b/>
          <w:sz w:val="30"/>
          <w:szCs w:val="30"/>
          <w:lang w:val="en-US" w:eastAsia="zh-CN"/>
        </w:rPr>
        <w:t>维保</w:t>
      </w:r>
      <w:r>
        <w:rPr>
          <w:rFonts w:hint="eastAsia" w:ascii="仿宋_GB2312" w:hAnsi="宋体" w:eastAsia="仿宋_GB2312" w:cs="宋体"/>
          <w:b/>
          <w:sz w:val="30"/>
          <w:szCs w:val="30"/>
        </w:rPr>
        <w:t>项目内容</w:t>
      </w:r>
    </w:p>
    <w:p w14:paraId="5A28E2FE">
      <w:pPr>
        <w:keepNext w:val="0"/>
        <w:keepLines w:val="0"/>
        <w:pageBreakBefore w:val="0"/>
        <w:kinsoku/>
        <w:wordWrap/>
        <w:overflowPunct/>
        <w:topLinePunct w:val="0"/>
        <w:bidi w:val="0"/>
        <w:adjustRightInd w:val="0"/>
        <w:snapToGrid w:val="0"/>
        <w:spacing w:line="300" w:lineRule="auto"/>
        <w:ind w:firstLine="300" w:firstLineChars="1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val="en-US" w:eastAsia="zh-CN"/>
        </w:rPr>
        <w:t>维保服务项目</w:t>
      </w:r>
      <w:r>
        <w:rPr>
          <w:rFonts w:hint="eastAsia" w:ascii="仿宋_GB2312" w:hAnsi="仿宋_GB2312" w:eastAsia="仿宋_GB2312" w:cs="仿宋_GB2312"/>
          <w:sz w:val="30"/>
          <w:szCs w:val="30"/>
        </w:rPr>
        <w:t>地点：柳州市城中区龙城路2号</w:t>
      </w:r>
    </w:p>
    <w:p w14:paraId="45B811FD">
      <w:pPr>
        <w:keepNext w:val="0"/>
        <w:keepLines w:val="0"/>
        <w:pageBreakBefore w:val="0"/>
        <w:kinsoku/>
        <w:wordWrap/>
        <w:overflowPunct/>
        <w:topLinePunct w:val="0"/>
        <w:bidi w:val="0"/>
        <w:adjustRightInd w:val="0"/>
        <w:snapToGrid w:val="0"/>
        <w:spacing w:line="300" w:lineRule="auto"/>
        <w:ind w:firstLine="300" w:firstLineChars="100"/>
        <w:rPr>
          <w:rFonts w:hint="eastAsia" w:ascii="仿宋_GB2312" w:hAnsi="宋体" w:eastAsia="仿宋_GB2312" w:cs="宋体"/>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val="en-US" w:eastAsia="zh-CN"/>
        </w:rPr>
        <w:t>进行</w:t>
      </w:r>
      <w:r>
        <w:rPr>
          <w:rFonts w:hint="eastAsia" w:ascii="仿宋_GB2312" w:hAnsi="仿宋_GB2312" w:eastAsia="仿宋_GB2312" w:cs="仿宋_GB2312"/>
          <w:sz w:val="30"/>
          <w:szCs w:val="30"/>
        </w:rPr>
        <w:t>竞争性谈判内容及数量：</w:t>
      </w:r>
    </w:p>
    <w:p w14:paraId="43B5850B">
      <w:pPr>
        <w:keepNext w:val="0"/>
        <w:keepLines w:val="0"/>
        <w:pageBreakBefore w:val="0"/>
        <w:kinsoku/>
        <w:wordWrap/>
        <w:overflowPunct/>
        <w:topLinePunct w:val="0"/>
        <w:bidi w:val="0"/>
        <w:adjustRightInd w:val="0"/>
        <w:snapToGrid w:val="0"/>
        <w:spacing w:line="300" w:lineRule="auto"/>
        <w:ind w:firstLine="300" w:firstLineChars="100"/>
        <w:rPr>
          <w:rFonts w:hint="eastAsia" w:ascii="仿宋_GB2312" w:hAnsi="宋体" w:eastAsia="宋体" w:cs="宋体"/>
          <w:sz w:val="30"/>
          <w:szCs w:val="30"/>
          <w:lang w:eastAsia="zh-CN"/>
        </w:rPr>
      </w:pPr>
      <w:r>
        <w:rPr>
          <w:rFonts w:hint="eastAsia" w:ascii="宋体" w:hAnsi="宋体" w:cs="宋体"/>
          <w:bCs/>
          <w:color w:val="000000"/>
          <w:sz w:val="30"/>
          <w:szCs w:val="30"/>
        </w:rPr>
        <w:t>柳州工贸大厦中央空调机组维护保养设备清单</w:t>
      </w:r>
      <w:r>
        <w:rPr>
          <w:rFonts w:hint="eastAsia" w:ascii="宋体" w:hAnsi="宋体" w:cs="宋体"/>
          <w:bCs/>
          <w:color w:val="000000"/>
          <w:sz w:val="30"/>
          <w:szCs w:val="30"/>
          <w:lang w:eastAsia="zh-CN"/>
        </w:rPr>
        <w:t>：</w:t>
      </w:r>
    </w:p>
    <w:tbl>
      <w:tblPr>
        <w:tblStyle w:val="1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2505"/>
        <w:gridCol w:w="1661"/>
        <w:gridCol w:w="1661"/>
        <w:gridCol w:w="1662"/>
        <w:gridCol w:w="1662"/>
      </w:tblGrid>
      <w:tr w14:paraId="09C38C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395D6260">
            <w:pPr>
              <w:keepNext w:val="0"/>
              <w:keepLines w:val="0"/>
              <w:pageBreakBefore w:val="0"/>
              <w:kinsoku/>
              <w:wordWrap/>
              <w:overflowPunct/>
              <w:topLinePunct w:val="0"/>
              <w:bidi w:val="0"/>
              <w:adjustRightInd w:val="0"/>
              <w:snapToGrid w:val="0"/>
              <w:spacing w:line="400" w:lineRule="exact"/>
              <w:rPr>
                <w:rFonts w:hint="eastAsia" w:ascii="宋体" w:hAnsi="宋体" w:cs="宋体"/>
                <w:bCs/>
                <w:color w:val="000000"/>
                <w:szCs w:val="21"/>
              </w:rPr>
            </w:pPr>
            <w:r>
              <w:rPr>
                <w:rFonts w:hint="eastAsia" w:ascii="宋体" w:hAnsi="宋体" w:cs="宋体"/>
                <w:bCs/>
                <w:color w:val="000000"/>
                <w:szCs w:val="21"/>
              </w:rPr>
              <w:t>序号</w:t>
            </w:r>
          </w:p>
        </w:tc>
        <w:tc>
          <w:tcPr>
            <w:tcW w:w="2505" w:type="dxa"/>
            <w:noWrap w:val="0"/>
            <w:vAlign w:val="center"/>
          </w:tcPr>
          <w:p w14:paraId="3C9DC302">
            <w:pPr>
              <w:keepNext w:val="0"/>
              <w:keepLines w:val="0"/>
              <w:pageBreakBefore w:val="0"/>
              <w:kinsoku/>
              <w:wordWrap/>
              <w:overflowPunct/>
              <w:topLinePunct w:val="0"/>
              <w:bidi w:val="0"/>
              <w:adjustRightInd w:val="0"/>
              <w:snapToGrid w:val="0"/>
              <w:spacing w:line="400" w:lineRule="exact"/>
              <w:rPr>
                <w:rFonts w:hint="eastAsia" w:ascii="宋体" w:hAnsi="宋体" w:cs="宋体"/>
                <w:bCs/>
                <w:color w:val="000000"/>
                <w:szCs w:val="21"/>
              </w:rPr>
            </w:pPr>
            <w:r>
              <w:rPr>
                <w:rFonts w:hint="eastAsia" w:ascii="宋体" w:hAnsi="宋体" w:cs="宋体"/>
                <w:bCs/>
                <w:color w:val="000000"/>
                <w:szCs w:val="21"/>
              </w:rPr>
              <w:t>功率（KW）</w:t>
            </w:r>
          </w:p>
        </w:tc>
        <w:tc>
          <w:tcPr>
            <w:tcW w:w="1661" w:type="dxa"/>
            <w:noWrap w:val="0"/>
            <w:vAlign w:val="center"/>
          </w:tcPr>
          <w:p w14:paraId="0AA3BACF">
            <w:pPr>
              <w:keepNext w:val="0"/>
              <w:keepLines w:val="0"/>
              <w:pageBreakBefore w:val="0"/>
              <w:kinsoku/>
              <w:wordWrap/>
              <w:overflowPunct/>
              <w:topLinePunct w:val="0"/>
              <w:bidi w:val="0"/>
              <w:adjustRightInd w:val="0"/>
              <w:snapToGrid w:val="0"/>
              <w:spacing w:line="400" w:lineRule="exact"/>
              <w:ind w:firstLine="420" w:firstLineChars="200"/>
              <w:rPr>
                <w:rFonts w:hint="eastAsia" w:ascii="宋体" w:hAnsi="宋体" w:cs="宋体"/>
                <w:bCs/>
                <w:color w:val="000000"/>
                <w:szCs w:val="21"/>
              </w:rPr>
            </w:pPr>
            <w:r>
              <w:rPr>
                <w:rFonts w:hint="eastAsia" w:ascii="宋体" w:hAnsi="宋体" w:cs="宋体"/>
                <w:bCs/>
                <w:color w:val="000000"/>
                <w:szCs w:val="21"/>
              </w:rPr>
              <w:t>规格型号</w:t>
            </w:r>
          </w:p>
        </w:tc>
        <w:tc>
          <w:tcPr>
            <w:tcW w:w="1661" w:type="dxa"/>
            <w:noWrap w:val="0"/>
            <w:vAlign w:val="center"/>
          </w:tcPr>
          <w:p w14:paraId="7B92D800">
            <w:pPr>
              <w:keepNext w:val="0"/>
              <w:keepLines w:val="0"/>
              <w:pageBreakBefore w:val="0"/>
              <w:kinsoku/>
              <w:wordWrap/>
              <w:overflowPunct/>
              <w:topLinePunct w:val="0"/>
              <w:bidi w:val="0"/>
              <w:adjustRightInd w:val="0"/>
              <w:snapToGrid w:val="0"/>
              <w:spacing w:line="400" w:lineRule="exact"/>
              <w:ind w:firstLine="420" w:firstLineChars="200"/>
              <w:rPr>
                <w:rFonts w:hint="eastAsia" w:ascii="宋体" w:hAnsi="宋体" w:cs="宋体"/>
                <w:bCs/>
                <w:color w:val="000000"/>
                <w:szCs w:val="21"/>
              </w:rPr>
            </w:pPr>
            <w:r>
              <w:rPr>
                <w:rFonts w:hint="eastAsia" w:ascii="宋体" w:hAnsi="宋体" w:cs="宋体"/>
                <w:bCs/>
                <w:color w:val="000000"/>
                <w:szCs w:val="21"/>
              </w:rPr>
              <w:t xml:space="preserve">数量       </w:t>
            </w:r>
          </w:p>
        </w:tc>
        <w:tc>
          <w:tcPr>
            <w:tcW w:w="1662" w:type="dxa"/>
            <w:noWrap w:val="0"/>
            <w:vAlign w:val="center"/>
          </w:tcPr>
          <w:p w14:paraId="74F0B4B5">
            <w:pPr>
              <w:keepNext w:val="0"/>
              <w:keepLines w:val="0"/>
              <w:pageBreakBefore w:val="0"/>
              <w:kinsoku/>
              <w:wordWrap/>
              <w:overflowPunct/>
              <w:topLinePunct w:val="0"/>
              <w:bidi w:val="0"/>
              <w:adjustRightInd w:val="0"/>
              <w:snapToGrid w:val="0"/>
              <w:spacing w:line="400" w:lineRule="exact"/>
              <w:ind w:firstLine="420" w:firstLineChars="200"/>
              <w:rPr>
                <w:rFonts w:hint="eastAsia" w:ascii="宋体" w:hAnsi="宋体" w:cs="宋体"/>
                <w:bCs/>
                <w:color w:val="000000"/>
                <w:szCs w:val="21"/>
              </w:rPr>
            </w:pPr>
            <w:r>
              <w:rPr>
                <w:rFonts w:hint="eastAsia" w:ascii="宋体" w:hAnsi="宋体" w:cs="宋体"/>
                <w:bCs/>
                <w:color w:val="000000"/>
                <w:szCs w:val="21"/>
              </w:rPr>
              <w:t>单价</w:t>
            </w:r>
          </w:p>
        </w:tc>
        <w:tc>
          <w:tcPr>
            <w:tcW w:w="1662" w:type="dxa"/>
            <w:noWrap w:val="0"/>
            <w:vAlign w:val="center"/>
          </w:tcPr>
          <w:p w14:paraId="3BD4C852">
            <w:pPr>
              <w:keepNext w:val="0"/>
              <w:keepLines w:val="0"/>
              <w:pageBreakBefore w:val="0"/>
              <w:kinsoku/>
              <w:wordWrap/>
              <w:overflowPunct/>
              <w:topLinePunct w:val="0"/>
              <w:bidi w:val="0"/>
              <w:adjustRightInd w:val="0"/>
              <w:snapToGrid w:val="0"/>
              <w:spacing w:line="400" w:lineRule="exact"/>
              <w:ind w:firstLine="420" w:firstLineChars="200"/>
              <w:rPr>
                <w:rFonts w:hint="eastAsia" w:ascii="宋体" w:hAnsi="宋体" w:cs="宋体"/>
                <w:bCs/>
                <w:color w:val="000000"/>
                <w:szCs w:val="21"/>
              </w:rPr>
            </w:pPr>
            <w:r>
              <w:rPr>
                <w:rFonts w:hint="eastAsia" w:ascii="宋体" w:hAnsi="宋体" w:cs="宋体"/>
                <w:bCs/>
                <w:color w:val="000000"/>
                <w:szCs w:val="21"/>
              </w:rPr>
              <w:t>合计</w:t>
            </w:r>
          </w:p>
        </w:tc>
      </w:tr>
      <w:tr w14:paraId="18513D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68" w:type="dxa"/>
            <w:gridSpan w:val="6"/>
            <w:noWrap w:val="0"/>
            <w:vAlign w:val="top"/>
          </w:tcPr>
          <w:p w14:paraId="146B7B2B">
            <w:pPr>
              <w:keepNext w:val="0"/>
              <w:keepLines w:val="0"/>
              <w:pageBreakBefore w:val="0"/>
              <w:kinsoku/>
              <w:wordWrap/>
              <w:overflowPunct/>
              <w:topLinePunct w:val="0"/>
              <w:bidi w:val="0"/>
              <w:adjustRightInd w:val="0"/>
              <w:snapToGrid w:val="0"/>
              <w:spacing w:line="400" w:lineRule="exact"/>
              <w:rPr>
                <w:rFonts w:hint="eastAsia" w:ascii="宋体" w:hAnsi="宋体" w:cs="宋体"/>
                <w:bCs/>
                <w:color w:val="000000"/>
                <w:szCs w:val="21"/>
              </w:rPr>
            </w:pPr>
            <w:r>
              <w:rPr>
                <w:rFonts w:hint="eastAsia"/>
              </w:rPr>
              <w:t>工贸商场</w:t>
            </w:r>
          </w:p>
        </w:tc>
      </w:tr>
      <w:tr w14:paraId="18E608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nil"/>
              <w:left w:val="single" w:color="000000" w:sz="8" w:space="0"/>
              <w:bottom w:val="single" w:color="000000" w:sz="8" w:space="0"/>
              <w:right w:val="single" w:color="000000" w:sz="8" w:space="0"/>
            </w:tcBorders>
            <w:noWrap w:val="0"/>
            <w:vAlign w:val="center"/>
          </w:tcPr>
          <w:p w14:paraId="57697E35">
            <w:pPr>
              <w:keepNext w:val="0"/>
              <w:keepLines w:val="0"/>
              <w:pageBreakBefore w:val="0"/>
              <w:kinsoku/>
              <w:wordWrap/>
              <w:overflowPunct/>
              <w:topLinePunct w:val="0"/>
              <w:bidi w:val="0"/>
              <w:adjustRightInd w:val="0"/>
              <w:snapToGrid w:val="0"/>
              <w:spacing w:line="400" w:lineRule="exact"/>
              <w:jc w:val="center"/>
              <w:rPr>
                <w:rFonts w:hint="eastAsia" w:ascii="宋体" w:hAnsi="宋体" w:cs="宋体"/>
                <w:bCs/>
                <w:color w:val="000000"/>
                <w:szCs w:val="21"/>
              </w:rPr>
            </w:pPr>
            <w:r>
              <w:rPr>
                <w:rFonts w:hint="eastAsia" w:ascii="宋体" w:hAnsi="宋体" w:cs="宋体"/>
                <w:bCs/>
                <w:color w:val="000000"/>
                <w:szCs w:val="21"/>
              </w:rPr>
              <w:t>1</w:t>
            </w:r>
          </w:p>
        </w:tc>
        <w:tc>
          <w:tcPr>
            <w:tcW w:w="2505" w:type="dxa"/>
            <w:tcBorders>
              <w:top w:val="nil"/>
              <w:left w:val="nil"/>
              <w:bottom w:val="single" w:color="000000" w:sz="8" w:space="0"/>
              <w:right w:val="single" w:color="000000" w:sz="8" w:space="0"/>
            </w:tcBorders>
            <w:noWrap w:val="0"/>
            <w:vAlign w:val="center"/>
          </w:tcPr>
          <w:p w14:paraId="29A93779">
            <w:pPr>
              <w:keepNext w:val="0"/>
              <w:keepLines w:val="0"/>
              <w:pageBreakBefore w:val="0"/>
              <w:kinsoku/>
              <w:wordWrap/>
              <w:overflowPunct/>
              <w:topLinePunct w:val="0"/>
              <w:bidi w:val="0"/>
              <w:adjustRightInd w:val="0"/>
              <w:snapToGrid w:val="0"/>
              <w:spacing w:line="400" w:lineRule="exact"/>
              <w:rPr>
                <w:rFonts w:hint="eastAsia" w:ascii="宋体" w:hAnsi="宋体" w:cs="宋体"/>
                <w:bCs/>
                <w:color w:val="000000"/>
                <w:szCs w:val="21"/>
              </w:rPr>
            </w:pPr>
            <w:r>
              <w:rPr>
                <w:rFonts w:hint="eastAsia" w:ascii="宋体" w:hAnsi="宋体" w:cs="宋体"/>
                <w:bCs/>
                <w:color w:val="000000"/>
                <w:szCs w:val="21"/>
              </w:rPr>
              <w:t>离心冷水机</w:t>
            </w:r>
          </w:p>
        </w:tc>
        <w:tc>
          <w:tcPr>
            <w:tcW w:w="1661" w:type="dxa"/>
            <w:tcBorders>
              <w:top w:val="nil"/>
              <w:left w:val="nil"/>
              <w:bottom w:val="single" w:color="000000" w:sz="8" w:space="0"/>
              <w:right w:val="single" w:color="000000" w:sz="8" w:space="0"/>
            </w:tcBorders>
            <w:noWrap w:val="0"/>
            <w:vAlign w:val="center"/>
          </w:tcPr>
          <w:p w14:paraId="23E6CB73">
            <w:pPr>
              <w:keepNext w:val="0"/>
              <w:keepLines w:val="0"/>
              <w:pageBreakBefore w:val="0"/>
              <w:kinsoku/>
              <w:wordWrap/>
              <w:overflowPunct/>
              <w:topLinePunct w:val="0"/>
              <w:bidi w:val="0"/>
              <w:adjustRightInd w:val="0"/>
              <w:snapToGrid w:val="0"/>
              <w:spacing w:line="400" w:lineRule="exact"/>
              <w:rPr>
                <w:rFonts w:hint="eastAsia" w:ascii="宋体" w:hAnsi="宋体" w:cs="宋体"/>
                <w:bCs/>
                <w:color w:val="000000"/>
                <w:szCs w:val="21"/>
              </w:rPr>
            </w:pPr>
            <w:r>
              <w:rPr>
                <w:rFonts w:hint="eastAsia" w:ascii="宋体" w:hAnsi="宋体"/>
                <w:color w:val="000000"/>
                <w:szCs w:val="21"/>
              </w:rPr>
              <w:t>19XL5353466CR</w:t>
            </w:r>
          </w:p>
        </w:tc>
        <w:tc>
          <w:tcPr>
            <w:tcW w:w="1661" w:type="dxa"/>
            <w:tcBorders>
              <w:top w:val="nil"/>
              <w:left w:val="nil"/>
              <w:bottom w:val="single" w:color="000000" w:sz="8" w:space="0"/>
              <w:right w:val="single" w:color="000000" w:sz="8" w:space="0"/>
            </w:tcBorders>
            <w:noWrap w:val="0"/>
            <w:vAlign w:val="center"/>
          </w:tcPr>
          <w:p w14:paraId="0B5C28EC">
            <w:pPr>
              <w:keepNext w:val="0"/>
              <w:keepLines w:val="0"/>
              <w:pageBreakBefore w:val="0"/>
              <w:kinsoku/>
              <w:wordWrap/>
              <w:overflowPunct/>
              <w:topLinePunct w:val="0"/>
              <w:bidi w:val="0"/>
              <w:adjustRightInd w:val="0"/>
              <w:snapToGrid w:val="0"/>
              <w:spacing w:line="400" w:lineRule="exact"/>
              <w:jc w:val="center"/>
              <w:rPr>
                <w:rFonts w:hint="eastAsia" w:ascii="宋体" w:hAnsi="宋体" w:cs="宋体"/>
                <w:bCs/>
                <w:color w:val="000000"/>
                <w:szCs w:val="21"/>
              </w:rPr>
            </w:pPr>
            <w:r>
              <w:rPr>
                <w:rFonts w:hint="eastAsia" w:ascii="宋体" w:hAnsi="宋体"/>
                <w:color w:val="000000"/>
                <w:szCs w:val="21"/>
              </w:rPr>
              <w:t>2</w:t>
            </w:r>
          </w:p>
        </w:tc>
        <w:tc>
          <w:tcPr>
            <w:tcW w:w="1662" w:type="dxa"/>
            <w:tcBorders>
              <w:top w:val="nil"/>
              <w:left w:val="nil"/>
              <w:bottom w:val="single" w:color="000000" w:sz="8" w:space="0"/>
              <w:right w:val="single" w:color="000000" w:sz="8" w:space="0"/>
            </w:tcBorders>
            <w:noWrap w:val="0"/>
            <w:vAlign w:val="center"/>
          </w:tcPr>
          <w:p w14:paraId="43821E78">
            <w:pPr>
              <w:keepNext w:val="0"/>
              <w:keepLines w:val="0"/>
              <w:pageBreakBefore w:val="0"/>
              <w:kinsoku/>
              <w:wordWrap/>
              <w:overflowPunct/>
              <w:topLinePunct w:val="0"/>
              <w:bidi w:val="0"/>
              <w:adjustRightInd w:val="0"/>
              <w:snapToGrid w:val="0"/>
              <w:spacing w:line="400" w:lineRule="exact"/>
              <w:rPr>
                <w:rFonts w:hint="eastAsia" w:ascii="宋体" w:hAnsi="宋体" w:cs="宋体"/>
                <w:bCs/>
                <w:color w:val="000000"/>
                <w:szCs w:val="21"/>
              </w:rPr>
            </w:pPr>
          </w:p>
        </w:tc>
        <w:tc>
          <w:tcPr>
            <w:tcW w:w="1662" w:type="dxa"/>
            <w:tcBorders>
              <w:top w:val="nil"/>
              <w:left w:val="nil"/>
              <w:bottom w:val="single" w:color="000000" w:sz="8" w:space="0"/>
              <w:right w:val="single" w:color="000000" w:sz="8" w:space="0"/>
            </w:tcBorders>
            <w:noWrap w:val="0"/>
            <w:vAlign w:val="center"/>
          </w:tcPr>
          <w:p w14:paraId="6249B86C">
            <w:pPr>
              <w:keepNext w:val="0"/>
              <w:keepLines w:val="0"/>
              <w:pageBreakBefore w:val="0"/>
              <w:kinsoku/>
              <w:wordWrap/>
              <w:overflowPunct/>
              <w:topLinePunct w:val="0"/>
              <w:bidi w:val="0"/>
              <w:adjustRightInd w:val="0"/>
              <w:snapToGrid w:val="0"/>
              <w:spacing w:line="400" w:lineRule="exact"/>
              <w:rPr>
                <w:rFonts w:hint="eastAsia" w:ascii="宋体" w:hAnsi="宋体" w:cs="宋体"/>
                <w:bCs/>
                <w:color w:val="000000"/>
                <w:szCs w:val="21"/>
              </w:rPr>
            </w:pPr>
          </w:p>
        </w:tc>
      </w:tr>
      <w:tr w14:paraId="69537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nil"/>
              <w:left w:val="single" w:color="000000" w:sz="8" w:space="0"/>
              <w:bottom w:val="single" w:color="000000" w:sz="8" w:space="0"/>
              <w:right w:val="single" w:color="000000" w:sz="8" w:space="0"/>
            </w:tcBorders>
            <w:noWrap w:val="0"/>
            <w:vAlign w:val="center"/>
          </w:tcPr>
          <w:p w14:paraId="5FFE6A8E">
            <w:pPr>
              <w:keepNext w:val="0"/>
              <w:keepLines w:val="0"/>
              <w:pageBreakBefore w:val="0"/>
              <w:kinsoku/>
              <w:wordWrap/>
              <w:overflowPunct/>
              <w:topLinePunct w:val="0"/>
              <w:bidi w:val="0"/>
              <w:adjustRightInd w:val="0"/>
              <w:snapToGrid w:val="0"/>
              <w:spacing w:line="400" w:lineRule="exact"/>
              <w:jc w:val="center"/>
              <w:rPr>
                <w:rFonts w:hint="eastAsia" w:ascii="宋体" w:hAnsi="宋体" w:cs="宋体"/>
                <w:bCs/>
                <w:color w:val="000000"/>
                <w:szCs w:val="21"/>
              </w:rPr>
            </w:pPr>
            <w:r>
              <w:rPr>
                <w:rFonts w:hint="eastAsia" w:ascii="宋体" w:hAnsi="宋体" w:cs="宋体"/>
                <w:bCs/>
                <w:color w:val="000000"/>
                <w:szCs w:val="21"/>
              </w:rPr>
              <w:t>2</w:t>
            </w:r>
          </w:p>
        </w:tc>
        <w:tc>
          <w:tcPr>
            <w:tcW w:w="2505" w:type="dxa"/>
            <w:tcBorders>
              <w:top w:val="nil"/>
              <w:left w:val="nil"/>
              <w:bottom w:val="single" w:color="000000" w:sz="8" w:space="0"/>
              <w:right w:val="single" w:color="000000" w:sz="8" w:space="0"/>
            </w:tcBorders>
            <w:noWrap w:val="0"/>
            <w:vAlign w:val="center"/>
          </w:tcPr>
          <w:p w14:paraId="7BC20615">
            <w:pPr>
              <w:keepNext w:val="0"/>
              <w:keepLines w:val="0"/>
              <w:pageBreakBefore w:val="0"/>
              <w:kinsoku/>
              <w:wordWrap/>
              <w:overflowPunct/>
              <w:topLinePunct w:val="0"/>
              <w:bidi w:val="0"/>
              <w:adjustRightInd w:val="0"/>
              <w:snapToGrid w:val="0"/>
              <w:spacing w:line="400" w:lineRule="exact"/>
              <w:rPr>
                <w:rFonts w:hint="eastAsia" w:ascii="宋体" w:hAnsi="宋体" w:cs="宋体"/>
                <w:bCs/>
                <w:color w:val="000000"/>
                <w:szCs w:val="21"/>
              </w:rPr>
            </w:pPr>
            <w:r>
              <w:rPr>
                <w:rFonts w:hint="eastAsia" w:ascii="宋体" w:hAnsi="宋体" w:cs="宋体"/>
                <w:bCs/>
                <w:color w:val="000000"/>
                <w:szCs w:val="21"/>
              </w:rPr>
              <w:t>螺杆式水冷冷水机组</w:t>
            </w:r>
          </w:p>
        </w:tc>
        <w:tc>
          <w:tcPr>
            <w:tcW w:w="1661" w:type="dxa"/>
            <w:tcBorders>
              <w:top w:val="nil"/>
              <w:left w:val="nil"/>
              <w:bottom w:val="single" w:color="000000" w:sz="8" w:space="0"/>
              <w:right w:val="single" w:color="000000" w:sz="8" w:space="0"/>
            </w:tcBorders>
            <w:noWrap w:val="0"/>
            <w:vAlign w:val="center"/>
          </w:tcPr>
          <w:p w14:paraId="50A19BDB">
            <w:pPr>
              <w:keepNext w:val="0"/>
              <w:keepLines w:val="0"/>
              <w:pageBreakBefore w:val="0"/>
              <w:kinsoku/>
              <w:wordWrap/>
              <w:overflowPunct/>
              <w:topLinePunct w:val="0"/>
              <w:bidi w:val="0"/>
              <w:adjustRightInd w:val="0"/>
              <w:snapToGrid w:val="0"/>
              <w:spacing w:line="400" w:lineRule="exact"/>
              <w:rPr>
                <w:rFonts w:hint="eastAsia" w:ascii="宋体" w:hAnsi="宋体" w:cs="宋体"/>
                <w:bCs/>
                <w:color w:val="000000"/>
                <w:szCs w:val="21"/>
              </w:rPr>
            </w:pPr>
            <w:r>
              <w:rPr>
                <w:rFonts w:hint="eastAsia" w:ascii="宋体" w:hAnsi="宋体"/>
                <w:color w:val="000000"/>
                <w:szCs w:val="21"/>
              </w:rPr>
              <w:t>30XW1052</w:t>
            </w:r>
          </w:p>
        </w:tc>
        <w:tc>
          <w:tcPr>
            <w:tcW w:w="1661" w:type="dxa"/>
            <w:tcBorders>
              <w:top w:val="nil"/>
              <w:left w:val="nil"/>
              <w:bottom w:val="single" w:color="000000" w:sz="8" w:space="0"/>
              <w:right w:val="single" w:color="000000" w:sz="8" w:space="0"/>
            </w:tcBorders>
            <w:noWrap w:val="0"/>
            <w:vAlign w:val="center"/>
          </w:tcPr>
          <w:p w14:paraId="3DFC5630">
            <w:pPr>
              <w:keepNext w:val="0"/>
              <w:keepLines w:val="0"/>
              <w:pageBreakBefore w:val="0"/>
              <w:kinsoku/>
              <w:wordWrap/>
              <w:overflowPunct/>
              <w:topLinePunct w:val="0"/>
              <w:bidi w:val="0"/>
              <w:adjustRightInd w:val="0"/>
              <w:snapToGrid w:val="0"/>
              <w:spacing w:line="400" w:lineRule="exact"/>
              <w:jc w:val="center"/>
              <w:rPr>
                <w:rFonts w:hint="eastAsia" w:ascii="宋体" w:hAnsi="宋体" w:cs="宋体"/>
                <w:bCs/>
                <w:color w:val="000000"/>
                <w:szCs w:val="21"/>
              </w:rPr>
            </w:pPr>
            <w:r>
              <w:rPr>
                <w:rFonts w:hint="eastAsia" w:ascii="宋体" w:hAnsi="宋体"/>
                <w:color w:val="000000"/>
                <w:szCs w:val="21"/>
              </w:rPr>
              <w:t>2</w:t>
            </w:r>
          </w:p>
        </w:tc>
        <w:tc>
          <w:tcPr>
            <w:tcW w:w="1662" w:type="dxa"/>
            <w:tcBorders>
              <w:top w:val="nil"/>
              <w:left w:val="nil"/>
              <w:bottom w:val="single" w:color="000000" w:sz="8" w:space="0"/>
              <w:right w:val="single" w:color="000000" w:sz="8" w:space="0"/>
            </w:tcBorders>
            <w:noWrap w:val="0"/>
            <w:vAlign w:val="center"/>
          </w:tcPr>
          <w:p w14:paraId="0670C180">
            <w:pPr>
              <w:keepNext w:val="0"/>
              <w:keepLines w:val="0"/>
              <w:pageBreakBefore w:val="0"/>
              <w:kinsoku/>
              <w:wordWrap/>
              <w:overflowPunct/>
              <w:topLinePunct w:val="0"/>
              <w:bidi w:val="0"/>
              <w:adjustRightInd w:val="0"/>
              <w:snapToGrid w:val="0"/>
              <w:spacing w:line="400" w:lineRule="exact"/>
              <w:rPr>
                <w:rFonts w:hint="eastAsia" w:ascii="宋体" w:hAnsi="宋体" w:cs="宋体"/>
                <w:bCs/>
                <w:color w:val="000000"/>
                <w:szCs w:val="21"/>
              </w:rPr>
            </w:pPr>
          </w:p>
        </w:tc>
        <w:tc>
          <w:tcPr>
            <w:tcW w:w="1662" w:type="dxa"/>
            <w:tcBorders>
              <w:top w:val="nil"/>
              <w:left w:val="nil"/>
              <w:bottom w:val="single" w:color="000000" w:sz="8" w:space="0"/>
              <w:right w:val="single" w:color="000000" w:sz="8" w:space="0"/>
            </w:tcBorders>
            <w:noWrap w:val="0"/>
            <w:vAlign w:val="center"/>
          </w:tcPr>
          <w:p w14:paraId="1EAB7D7B">
            <w:pPr>
              <w:keepNext w:val="0"/>
              <w:keepLines w:val="0"/>
              <w:pageBreakBefore w:val="0"/>
              <w:kinsoku/>
              <w:wordWrap/>
              <w:overflowPunct/>
              <w:topLinePunct w:val="0"/>
              <w:bidi w:val="0"/>
              <w:adjustRightInd w:val="0"/>
              <w:snapToGrid w:val="0"/>
              <w:spacing w:line="400" w:lineRule="exact"/>
              <w:rPr>
                <w:rFonts w:hint="eastAsia" w:ascii="宋体" w:hAnsi="宋体" w:cs="宋体"/>
                <w:bCs/>
                <w:color w:val="000000"/>
                <w:szCs w:val="21"/>
              </w:rPr>
            </w:pPr>
          </w:p>
        </w:tc>
      </w:tr>
      <w:tr w14:paraId="5872E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sz="8" w:space="0"/>
              <w:left w:val="single" w:color="000000" w:sz="8" w:space="0"/>
              <w:bottom w:val="single" w:color="000000" w:sz="8" w:space="0"/>
              <w:right w:val="single" w:color="000000" w:sz="8" w:space="0"/>
            </w:tcBorders>
            <w:noWrap w:val="0"/>
            <w:vAlign w:val="center"/>
          </w:tcPr>
          <w:p w14:paraId="6376D357">
            <w:pPr>
              <w:keepNext w:val="0"/>
              <w:keepLines w:val="0"/>
              <w:pageBreakBefore w:val="0"/>
              <w:kinsoku/>
              <w:wordWrap/>
              <w:overflowPunct/>
              <w:topLinePunct w:val="0"/>
              <w:bidi w:val="0"/>
              <w:adjustRightInd w:val="0"/>
              <w:snapToGrid w:val="0"/>
              <w:spacing w:line="400" w:lineRule="exact"/>
              <w:jc w:val="center"/>
              <w:rPr>
                <w:rFonts w:hint="eastAsia" w:ascii="宋体" w:hAnsi="宋体" w:cs="宋体"/>
                <w:bCs/>
                <w:color w:val="000000"/>
                <w:szCs w:val="21"/>
              </w:rPr>
            </w:pPr>
            <w:r>
              <w:rPr>
                <w:rFonts w:hint="eastAsia" w:ascii="宋体" w:hAnsi="宋体" w:cs="宋体"/>
                <w:bCs/>
                <w:color w:val="000000"/>
                <w:szCs w:val="21"/>
              </w:rPr>
              <w:t>3</w:t>
            </w:r>
          </w:p>
        </w:tc>
        <w:tc>
          <w:tcPr>
            <w:tcW w:w="2505" w:type="dxa"/>
            <w:tcBorders>
              <w:top w:val="single" w:color="000000" w:sz="8" w:space="0"/>
              <w:left w:val="single" w:color="000000" w:sz="8" w:space="0"/>
              <w:bottom w:val="single" w:color="000000" w:sz="8" w:space="0"/>
              <w:right w:val="single" w:color="000000" w:sz="8" w:space="0"/>
            </w:tcBorders>
            <w:noWrap w:val="0"/>
            <w:vAlign w:val="center"/>
          </w:tcPr>
          <w:p w14:paraId="6304BA61">
            <w:pPr>
              <w:keepNext w:val="0"/>
              <w:keepLines w:val="0"/>
              <w:pageBreakBefore w:val="0"/>
              <w:kinsoku/>
              <w:wordWrap/>
              <w:overflowPunct/>
              <w:topLinePunct w:val="0"/>
              <w:bidi w:val="0"/>
              <w:adjustRightInd w:val="0"/>
              <w:snapToGrid w:val="0"/>
              <w:spacing w:line="400" w:lineRule="exact"/>
              <w:rPr>
                <w:rFonts w:hint="eastAsia" w:ascii="宋体" w:hAnsi="宋体" w:cs="宋体"/>
                <w:bCs/>
                <w:color w:val="000000"/>
                <w:szCs w:val="21"/>
              </w:rPr>
            </w:pPr>
            <w:r>
              <w:rPr>
                <w:rFonts w:hint="eastAsia" w:ascii="宋体" w:hAnsi="宋体" w:cs="宋体"/>
                <w:bCs/>
                <w:color w:val="000000"/>
                <w:szCs w:val="21"/>
              </w:rPr>
              <w:t>空调冷冻水泵</w:t>
            </w:r>
          </w:p>
        </w:tc>
        <w:tc>
          <w:tcPr>
            <w:tcW w:w="1661" w:type="dxa"/>
            <w:tcBorders>
              <w:top w:val="single" w:color="000000" w:sz="8" w:space="0"/>
              <w:left w:val="single" w:color="000000" w:sz="8" w:space="0"/>
              <w:bottom w:val="single" w:color="000000" w:sz="8" w:space="0"/>
              <w:right w:val="single" w:color="000000" w:sz="8" w:space="0"/>
            </w:tcBorders>
            <w:noWrap w:val="0"/>
            <w:vAlign w:val="center"/>
          </w:tcPr>
          <w:p w14:paraId="29B420AC">
            <w:pPr>
              <w:keepNext w:val="0"/>
              <w:keepLines w:val="0"/>
              <w:pageBreakBefore w:val="0"/>
              <w:kinsoku/>
              <w:wordWrap/>
              <w:overflowPunct/>
              <w:topLinePunct w:val="0"/>
              <w:bidi w:val="0"/>
              <w:adjustRightInd w:val="0"/>
              <w:snapToGrid w:val="0"/>
              <w:spacing w:line="400" w:lineRule="exact"/>
              <w:rPr>
                <w:rFonts w:hint="eastAsia" w:ascii="宋体" w:hAnsi="宋体" w:cs="宋体"/>
                <w:bCs/>
                <w:color w:val="000000"/>
                <w:szCs w:val="21"/>
              </w:rPr>
            </w:pPr>
            <w:r>
              <w:rPr>
                <w:rFonts w:hint="eastAsia" w:ascii="宋体" w:hAnsi="宋体"/>
                <w:color w:val="000000"/>
                <w:szCs w:val="21"/>
              </w:rPr>
              <w:t>200KTS350-42A</w:t>
            </w:r>
          </w:p>
        </w:tc>
        <w:tc>
          <w:tcPr>
            <w:tcW w:w="1661" w:type="dxa"/>
            <w:tcBorders>
              <w:top w:val="single" w:color="000000" w:sz="8" w:space="0"/>
              <w:left w:val="nil"/>
              <w:bottom w:val="single" w:color="000000" w:sz="8" w:space="0"/>
              <w:right w:val="single" w:color="000000" w:sz="8" w:space="0"/>
            </w:tcBorders>
            <w:noWrap w:val="0"/>
            <w:vAlign w:val="center"/>
          </w:tcPr>
          <w:p w14:paraId="5F978959">
            <w:pPr>
              <w:keepNext w:val="0"/>
              <w:keepLines w:val="0"/>
              <w:pageBreakBefore w:val="0"/>
              <w:kinsoku/>
              <w:wordWrap/>
              <w:overflowPunct/>
              <w:topLinePunct w:val="0"/>
              <w:bidi w:val="0"/>
              <w:adjustRightInd w:val="0"/>
              <w:snapToGrid w:val="0"/>
              <w:spacing w:line="400" w:lineRule="exact"/>
              <w:jc w:val="center"/>
              <w:rPr>
                <w:rFonts w:hint="eastAsia" w:ascii="宋体" w:hAnsi="宋体" w:cs="宋体"/>
                <w:bCs/>
                <w:color w:val="000000"/>
                <w:szCs w:val="21"/>
              </w:rPr>
            </w:pPr>
            <w:r>
              <w:rPr>
                <w:rFonts w:hint="eastAsia" w:ascii="宋体" w:hAnsi="宋体"/>
                <w:color w:val="000000"/>
                <w:szCs w:val="21"/>
              </w:rPr>
              <w:t>4</w:t>
            </w:r>
          </w:p>
        </w:tc>
        <w:tc>
          <w:tcPr>
            <w:tcW w:w="1662" w:type="dxa"/>
            <w:tcBorders>
              <w:top w:val="single" w:color="000000" w:sz="8" w:space="0"/>
              <w:left w:val="nil"/>
              <w:bottom w:val="single" w:color="000000" w:sz="8" w:space="0"/>
              <w:right w:val="single" w:color="000000" w:sz="8" w:space="0"/>
            </w:tcBorders>
            <w:noWrap w:val="0"/>
            <w:vAlign w:val="center"/>
          </w:tcPr>
          <w:p w14:paraId="3C50C1C8">
            <w:pPr>
              <w:keepNext w:val="0"/>
              <w:keepLines w:val="0"/>
              <w:pageBreakBefore w:val="0"/>
              <w:kinsoku/>
              <w:wordWrap/>
              <w:overflowPunct/>
              <w:topLinePunct w:val="0"/>
              <w:bidi w:val="0"/>
              <w:adjustRightInd w:val="0"/>
              <w:snapToGrid w:val="0"/>
              <w:spacing w:line="400" w:lineRule="exact"/>
              <w:rPr>
                <w:rFonts w:hint="eastAsia" w:ascii="宋体" w:hAnsi="宋体" w:cs="宋体"/>
                <w:bCs/>
                <w:color w:val="000000"/>
                <w:szCs w:val="21"/>
              </w:rPr>
            </w:pPr>
          </w:p>
        </w:tc>
        <w:tc>
          <w:tcPr>
            <w:tcW w:w="1662" w:type="dxa"/>
            <w:tcBorders>
              <w:top w:val="single" w:color="000000" w:sz="8" w:space="0"/>
              <w:left w:val="nil"/>
              <w:bottom w:val="single" w:color="000000" w:sz="8" w:space="0"/>
              <w:right w:val="single" w:color="000000" w:sz="8" w:space="0"/>
            </w:tcBorders>
            <w:noWrap w:val="0"/>
            <w:vAlign w:val="center"/>
          </w:tcPr>
          <w:p w14:paraId="20AC53B8">
            <w:pPr>
              <w:keepNext w:val="0"/>
              <w:keepLines w:val="0"/>
              <w:pageBreakBefore w:val="0"/>
              <w:kinsoku/>
              <w:wordWrap/>
              <w:overflowPunct/>
              <w:topLinePunct w:val="0"/>
              <w:bidi w:val="0"/>
              <w:adjustRightInd w:val="0"/>
              <w:snapToGrid w:val="0"/>
              <w:spacing w:line="400" w:lineRule="exact"/>
              <w:rPr>
                <w:rFonts w:hint="eastAsia" w:ascii="宋体" w:hAnsi="宋体" w:cs="宋体"/>
                <w:bCs/>
                <w:color w:val="000000"/>
                <w:szCs w:val="21"/>
              </w:rPr>
            </w:pPr>
          </w:p>
        </w:tc>
      </w:tr>
      <w:tr w14:paraId="547AC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restart"/>
            <w:tcBorders>
              <w:top w:val="single" w:color="000000" w:sz="8" w:space="0"/>
              <w:left w:val="single" w:color="000000" w:sz="8" w:space="0"/>
              <w:right w:val="nil"/>
            </w:tcBorders>
            <w:noWrap w:val="0"/>
            <w:vAlign w:val="center"/>
          </w:tcPr>
          <w:p w14:paraId="03857FFB">
            <w:pPr>
              <w:keepNext w:val="0"/>
              <w:keepLines w:val="0"/>
              <w:pageBreakBefore w:val="0"/>
              <w:kinsoku/>
              <w:wordWrap/>
              <w:overflowPunct/>
              <w:topLinePunct w:val="0"/>
              <w:bidi w:val="0"/>
              <w:adjustRightInd w:val="0"/>
              <w:snapToGrid w:val="0"/>
              <w:spacing w:line="400" w:lineRule="exact"/>
              <w:jc w:val="center"/>
              <w:rPr>
                <w:rFonts w:hint="eastAsia" w:ascii="宋体" w:hAnsi="宋体" w:cs="宋体"/>
                <w:bCs/>
                <w:color w:val="000000"/>
                <w:szCs w:val="21"/>
              </w:rPr>
            </w:pPr>
            <w:r>
              <w:rPr>
                <w:rFonts w:hint="eastAsia" w:ascii="宋体" w:hAnsi="宋体" w:cs="宋体"/>
                <w:bCs/>
                <w:color w:val="000000"/>
                <w:szCs w:val="21"/>
              </w:rPr>
              <w:t>4</w:t>
            </w:r>
          </w:p>
        </w:tc>
        <w:tc>
          <w:tcPr>
            <w:tcW w:w="2505" w:type="dxa"/>
            <w:vMerge w:val="restart"/>
            <w:tcBorders>
              <w:top w:val="single" w:color="000000" w:sz="8" w:space="0"/>
              <w:left w:val="single" w:color="000000" w:sz="8" w:space="0"/>
              <w:right w:val="single" w:color="000000" w:sz="8" w:space="0"/>
            </w:tcBorders>
            <w:noWrap w:val="0"/>
            <w:vAlign w:val="center"/>
          </w:tcPr>
          <w:p w14:paraId="7C983FF7">
            <w:pPr>
              <w:keepNext w:val="0"/>
              <w:keepLines w:val="0"/>
              <w:pageBreakBefore w:val="0"/>
              <w:kinsoku/>
              <w:wordWrap/>
              <w:overflowPunct/>
              <w:topLinePunct w:val="0"/>
              <w:bidi w:val="0"/>
              <w:adjustRightInd w:val="0"/>
              <w:snapToGrid w:val="0"/>
              <w:spacing w:line="400" w:lineRule="exact"/>
              <w:rPr>
                <w:rFonts w:hint="eastAsia" w:ascii="宋体" w:hAnsi="宋体" w:cs="宋体"/>
                <w:bCs/>
                <w:color w:val="000000"/>
                <w:szCs w:val="21"/>
              </w:rPr>
            </w:pPr>
            <w:r>
              <w:rPr>
                <w:rFonts w:hint="eastAsia" w:ascii="宋体" w:hAnsi="宋体" w:cs="宋体"/>
                <w:bCs/>
                <w:color w:val="000000"/>
                <w:szCs w:val="21"/>
              </w:rPr>
              <w:t>空调冷却水泵</w:t>
            </w:r>
          </w:p>
        </w:tc>
        <w:tc>
          <w:tcPr>
            <w:tcW w:w="1661" w:type="dxa"/>
            <w:tcBorders>
              <w:top w:val="single" w:color="000000" w:sz="8" w:space="0"/>
              <w:left w:val="nil"/>
              <w:bottom w:val="single" w:color="000000" w:sz="8" w:space="0"/>
              <w:right w:val="single" w:color="000000" w:sz="8" w:space="0"/>
            </w:tcBorders>
            <w:noWrap w:val="0"/>
            <w:vAlign w:val="center"/>
          </w:tcPr>
          <w:p w14:paraId="6798DDF3">
            <w:pPr>
              <w:keepNext w:val="0"/>
              <w:keepLines w:val="0"/>
              <w:pageBreakBefore w:val="0"/>
              <w:kinsoku/>
              <w:wordWrap/>
              <w:overflowPunct/>
              <w:topLinePunct w:val="0"/>
              <w:bidi w:val="0"/>
              <w:adjustRightInd w:val="0"/>
              <w:snapToGrid w:val="0"/>
              <w:spacing w:line="400" w:lineRule="exact"/>
              <w:rPr>
                <w:rFonts w:hint="eastAsia" w:ascii="宋体" w:hAnsi="宋体" w:cs="宋体"/>
                <w:bCs/>
                <w:color w:val="000000"/>
                <w:szCs w:val="21"/>
              </w:rPr>
            </w:pPr>
            <w:r>
              <w:rPr>
                <w:rFonts w:hint="eastAsia" w:ascii="宋体" w:hAnsi="宋体"/>
                <w:color w:val="000000"/>
                <w:szCs w:val="21"/>
              </w:rPr>
              <w:t>250Rk630-36</w:t>
            </w:r>
          </w:p>
        </w:tc>
        <w:tc>
          <w:tcPr>
            <w:tcW w:w="1661" w:type="dxa"/>
            <w:tcBorders>
              <w:top w:val="single" w:color="000000" w:sz="8" w:space="0"/>
              <w:left w:val="nil"/>
              <w:bottom w:val="single" w:color="000000" w:sz="8" w:space="0"/>
              <w:right w:val="single" w:color="000000" w:sz="8" w:space="0"/>
            </w:tcBorders>
            <w:noWrap w:val="0"/>
            <w:vAlign w:val="center"/>
          </w:tcPr>
          <w:p w14:paraId="59CF3CCC">
            <w:pPr>
              <w:keepNext w:val="0"/>
              <w:keepLines w:val="0"/>
              <w:pageBreakBefore w:val="0"/>
              <w:kinsoku/>
              <w:wordWrap/>
              <w:overflowPunct/>
              <w:topLinePunct w:val="0"/>
              <w:bidi w:val="0"/>
              <w:adjustRightInd w:val="0"/>
              <w:snapToGrid w:val="0"/>
              <w:spacing w:line="400" w:lineRule="exact"/>
              <w:jc w:val="center"/>
              <w:rPr>
                <w:rFonts w:hint="eastAsia" w:ascii="宋体" w:hAnsi="宋体" w:cs="宋体"/>
                <w:bCs/>
                <w:color w:val="000000"/>
                <w:szCs w:val="21"/>
              </w:rPr>
            </w:pPr>
            <w:r>
              <w:rPr>
                <w:rFonts w:hint="eastAsia" w:ascii="宋体" w:hAnsi="宋体"/>
                <w:color w:val="000000"/>
                <w:szCs w:val="21"/>
              </w:rPr>
              <w:t>2</w:t>
            </w:r>
          </w:p>
        </w:tc>
        <w:tc>
          <w:tcPr>
            <w:tcW w:w="1662" w:type="dxa"/>
            <w:tcBorders>
              <w:top w:val="single" w:color="000000" w:sz="8" w:space="0"/>
              <w:left w:val="nil"/>
              <w:bottom w:val="single" w:color="000000" w:sz="8" w:space="0"/>
              <w:right w:val="single" w:color="000000" w:sz="8" w:space="0"/>
            </w:tcBorders>
            <w:noWrap w:val="0"/>
            <w:vAlign w:val="center"/>
          </w:tcPr>
          <w:p w14:paraId="288105D8">
            <w:pPr>
              <w:keepNext w:val="0"/>
              <w:keepLines w:val="0"/>
              <w:pageBreakBefore w:val="0"/>
              <w:kinsoku/>
              <w:wordWrap/>
              <w:overflowPunct/>
              <w:topLinePunct w:val="0"/>
              <w:bidi w:val="0"/>
              <w:adjustRightInd w:val="0"/>
              <w:snapToGrid w:val="0"/>
              <w:spacing w:line="400" w:lineRule="exact"/>
              <w:rPr>
                <w:rFonts w:hint="eastAsia" w:ascii="宋体" w:hAnsi="宋体" w:cs="宋体"/>
                <w:bCs/>
                <w:color w:val="000000"/>
                <w:szCs w:val="21"/>
              </w:rPr>
            </w:pPr>
          </w:p>
        </w:tc>
        <w:tc>
          <w:tcPr>
            <w:tcW w:w="1662" w:type="dxa"/>
            <w:tcBorders>
              <w:top w:val="single" w:color="000000" w:sz="8" w:space="0"/>
              <w:left w:val="nil"/>
              <w:bottom w:val="single" w:color="000000" w:sz="8" w:space="0"/>
              <w:right w:val="single" w:color="000000" w:sz="8" w:space="0"/>
            </w:tcBorders>
            <w:noWrap w:val="0"/>
            <w:vAlign w:val="center"/>
          </w:tcPr>
          <w:p w14:paraId="35A28A50">
            <w:pPr>
              <w:keepNext w:val="0"/>
              <w:keepLines w:val="0"/>
              <w:pageBreakBefore w:val="0"/>
              <w:kinsoku/>
              <w:wordWrap/>
              <w:overflowPunct/>
              <w:topLinePunct w:val="0"/>
              <w:bidi w:val="0"/>
              <w:adjustRightInd w:val="0"/>
              <w:snapToGrid w:val="0"/>
              <w:spacing w:line="400" w:lineRule="exact"/>
              <w:rPr>
                <w:rFonts w:hint="eastAsia" w:ascii="宋体" w:hAnsi="宋体" w:cs="宋体"/>
                <w:bCs/>
                <w:color w:val="000000"/>
                <w:szCs w:val="21"/>
              </w:rPr>
            </w:pPr>
          </w:p>
        </w:tc>
      </w:tr>
      <w:tr w14:paraId="2222C0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tcBorders>
              <w:left w:val="single" w:color="000000" w:sz="8" w:space="0"/>
              <w:right w:val="nil"/>
            </w:tcBorders>
            <w:noWrap w:val="0"/>
            <w:vAlign w:val="center"/>
          </w:tcPr>
          <w:p w14:paraId="2F537385">
            <w:pPr>
              <w:keepNext w:val="0"/>
              <w:keepLines w:val="0"/>
              <w:pageBreakBefore w:val="0"/>
              <w:kinsoku/>
              <w:wordWrap/>
              <w:overflowPunct/>
              <w:topLinePunct w:val="0"/>
              <w:bidi w:val="0"/>
              <w:adjustRightInd w:val="0"/>
              <w:snapToGrid w:val="0"/>
              <w:spacing w:line="400" w:lineRule="exact"/>
              <w:jc w:val="center"/>
              <w:rPr>
                <w:rFonts w:hint="eastAsia" w:ascii="宋体" w:hAnsi="宋体" w:cs="宋体"/>
                <w:bCs/>
                <w:color w:val="000000"/>
                <w:szCs w:val="21"/>
              </w:rPr>
            </w:pPr>
          </w:p>
        </w:tc>
        <w:tc>
          <w:tcPr>
            <w:tcW w:w="2505" w:type="dxa"/>
            <w:vMerge w:val="continue"/>
            <w:tcBorders>
              <w:left w:val="single" w:color="000000" w:sz="8" w:space="0"/>
              <w:right w:val="single" w:color="000000" w:sz="8" w:space="0"/>
            </w:tcBorders>
            <w:noWrap w:val="0"/>
            <w:vAlign w:val="center"/>
          </w:tcPr>
          <w:p w14:paraId="0E96F3A1">
            <w:pPr>
              <w:keepNext w:val="0"/>
              <w:keepLines w:val="0"/>
              <w:pageBreakBefore w:val="0"/>
              <w:kinsoku/>
              <w:wordWrap/>
              <w:overflowPunct/>
              <w:topLinePunct w:val="0"/>
              <w:bidi w:val="0"/>
              <w:adjustRightInd w:val="0"/>
              <w:snapToGrid w:val="0"/>
              <w:spacing w:line="400" w:lineRule="exact"/>
              <w:rPr>
                <w:rFonts w:hint="eastAsia" w:ascii="宋体" w:hAnsi="宋体" w:cs="宋体"/>
                <w:bCs/>
                <w:color w:val="000000"/>
                <w:szCs w:val="21"/>
              </w:rPr>
            </w:pPr>
          </w:p>
        </w:tc>
        <w:tc>
          <w:tcPr>
            <w:tcW w:w="1661" w:type="dxa"/>
            <w:tcBorders>
              <w:top w:val="nil"/>
              <w:left w:val="nil"/>
              <w:bottom w:val="single" w:color="000000" w:sz="8" w:space="0"/>
              <w:right w:val="single" w:color="000000" w:sz="8" w:space="0"/>
            </w:tcBorders>
            <w:noWrap w:val="0"/>
            <w:vAlign w:val="center"/>
          </w:tcPr>
          <w:p w14:paraId="55ED06A0">
            <w:pPr>
              <w:keepNext w:val="0"/>
              <w:keepLines w:val="0"/>
              <w:pageBreakBefore w:val="0"/>
              <w:kinsoku/>
              <w:wordWrap/>
              <w:overflowPunct/>
              <w:topLinePunct w:val="0"/>
              <w:bidi w:val="0"/>
              <w:adjustRightInd w:val="0"/>
              <w:snapToGrid w:val="0"/>
              <w:spacing w:line="400" w:lineRule="exact"/>
              <w:rPr>
                <w:rFonts w:hint="eastAsia" w:ascii="宋体" w:hAnsi="宋体" w:cs="宋体"/>
                <w:bCs/>
                <w:color w:val="000000"/>
                <w:szCs w:val="21"/>
              </w:rPr>
            </w:pPr>
            <w:r>
              <w:rPr>
                <w:rFonts w:hint="eastAsia" w:ascii="宋体" w:hAnsi="宋体"/>
                <w:color w:val="000000"/>
                <w:szCs w:val="21"/>
              </w:rPr>
              <w:t>250Rk630-34A</w:t>
            </w:r>
          </w:p>
        </w:tc>
        <w:tc>
          <w:tcPr>
            <w:tcW w:w="1661" w:type="dxa"/>
            <w:tcBorders>
              <w:top w:val="nil"/>
              <w:left w:val="nil"/>
              <w:bottom w:val="single" w:color="000000" w:sz="8" w:space="0"/>
              <w:right w:val="single" w:color="000000" w:sz="8" w:space="0"/>
            </w:tcBorders>
            <w:noWrap w:val="0"/>
            <w:vAlign w:val="center"/>
          </w:tcPr>
          <w:p w14:paraId="335679AA">
            <w:pPr>
              <w:keepNext w:val="0"/>
              <w:keepLines w:val="0"/>
              <w:pageBreakBefore w:val="0"/>
              <w:kinsoku/>
              <w:wordWrap/>
              <w:overflowPunct/>
              <w:topLinePunct w:val="0"/>
              <w:bidi w:val="0"/>
              <w:adjustRightInd w:val="0"/>
              <w:snapToGrid w:val="0"/>
              <w:spacing w:line="400" w:lineRule="exact"/>
              <w:jc w:val="center"/>
              <w:rPr>
                <w:rFonts w:hint="eastAsia" w:ascii="宋体" w:hAnsi="宋体" w:cs="宋体"/>
                <w:bCs/>
                <w:color w:val="000000"/>
                <w:szCs w:val="21"/>
              </w:rPr>
            </w:pPr>
            <w:r>
              <w:rPr>
                <w:rFonts w:hint="eastAsia" w:ascii="宋体" w:hAnsi="宋体"/>
                <w:color w:val="000000"/>
                <w:szCs w:val="21"/>
              </w:rPr>
              <w:t>1</w:t>
            </w:r>
          </w:p>
        </w:tc>
        <w:tc>
          <w:tcPr>
            <w:tcW w:w="1662" w:type="dxa"/>
            <w:tcBorders>
              <w:top w:val="nil"/>
              <w:left w:val="nil"/>
              <w:bottom w:val="single" w:color="000000" w:sz="8" w:space="0"/>
              <w:right w:val="single" w:color="000000" w:sz="8" w:space="0"/>
            </w:tcBorders>
            <w:noWrap w:val="0"/>
            <w:vAlign w:val="center"/>
          </w:tcPr>
          <w:p w14:paraId="529DDB2D">
            <w:pPr>
              <w:keepNext w:val="0"/>
              <w:keepLines w:val="0"/>
              <w:pageBreakBefore w:val="0"/>
              <w:kinsoku/>
              <w:wordWrap/>
              <w:overflowPunct/>
              <w:topLinePunct w:val="0"/>
              <w:bidi w:val="0"/>
              <w:adjustRightInd w:val="0"/>
              <w:snapToGrid w:val="0"/>
              <w:spacing w:line="400" w:lineRule="exact"/>
              <w:rPr>
                <w:rFonts w:hint="eastAsia" w:ascii="宋体" w:hAnsi="宋体" w:cs="宋体"/>
                <w:bCs/>
                <w:color w:val="000000"/>
                <w:szCs w:val="21"/>
              </w:rPr>
            </w:pPr>
          </w:p>
        </w:tc>
        <w:tc>
          <w:tcPr>
            <w:tcW w:w="1662" w:type="dxa"/>
            <w:tcBorders>
              <w:top w:val="nil"/>
              <w:left w:val="nil"/>
              <w:bottom w:val="single" w:color="000000" w:sz="8" w:space="0"/>
              <w:right w:val="single" w:color="000000" w:sz="8" w:space="0"/>
            </w:tcBorders>
            <w:noWrap w:val="0"/>
            <w:vAlign w:val="center"/>
          </w:tcPr>
          <w:p w14:paraId="5D213C6E">
            <w:pPr>
              <w:keepNext w:val="0"/>
              <w:keepLines w:val="0"/>
              <w:pageBreakBefore w:val="0"/>
              <w:kinsoku/>
              <w:wordWrap/>
              <w:overflowPunct/>
              <w:topLinePunct w:val="0"/>
              <w:bidi w:val="0"/>
              <w:adjustRightInd w:val="0"/>
              <w:snapToGrid w:val="0"/>
              <w:spacing w:line="400" w:lineRule="exact"/>
              <w:rPr>
                <w:rFonts w:hint="eastAsia" w:ascii="宋体" w:hAnsi="宋体" w:cs="宋体"/>
                <w:bCs/>
                <w:color w:val="000000"/>
                <w:szCs w:val="21"/>
              </w:rPr>
            </w:pPr>
          </w:p>
        </w:tc>
      </w:tr>
      <w:tr w14:paraId="6954A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tcBorders>
              <w:left w:val="single" w:color="000000" w:sz="8" w:space="0"/>
              <w:bottom w:val="single" w:color="000000" w:sz="8" w:space="0"/>
              <w:right w:val="nil"/>
            </w:tcBorders>
            <w:noWrap w:val="0"/>
            <w:vAlign w:val="center"/>
          </w:tcPr>
          <w:p w14:paraId="1208206D">
            <w:pPr>
              <w:keepNext w:val="0"/>
              <w:keepLines w:val="0"/>
              <w:pageBreakBefore w:val="0"/>
              <w:kinsoku/>
              <w:wordWrap/>
              <w:overflowPunct/>
              <w:topLinePunct w:val="0"/>
              <w:bidi w:val="0"/>
              <w:adjustRightInd w:val="0"/>
              <w:snapToGrid w:val="0"/>
              <w:spacing w:line="400" w:lineRule="exact"/>
              <w:jc w:val="center"/>
              <w:rPr>
                <w:rFonts w:hint="eastAsia" w:ascii="宋体" w:hAnsi="宋体" w:cs="宋体"/>
                <w:bCs/>
                <w:color w:val="000000"/>
                <w:szCs w:val="21"/>
              </w:rPr>
            </w:pPr>
          </w:p>
        </w:tc>
        <w:tc>
          <w:tcPr>
            <w:tcW w:w="2505" w:type="dxa"/>
            <w:vMerge w:val="continue"/>
            <w:tcBorders>
              <w:left w:val="single" w:color="000000" w:sz="8" w:space="0"/>
              <w:bottom w:val="single" w:color="000000" w:sz="8" w:space="0"/>
              <w:right w:val="single" w:color="000000" w:sz="8" w:space="0"/>
            </w:tcBorders>
            <w:noWrap w:val="0"/>
            <w:vAlign w:val="center"/>
          </w:tcPr>
          <w:p w14:paraId="3B03B7B8">
            <w:pPr>
              <w:keepNext w:val="0"/>
              <w:keepLines w:val="0"/>
              <w:pageBreakBefore w:val="0"/>
              <w:kinsoku/>
              <w:wordWrap/>
              <w:overflowPunct/>
              <w:topLinePunct w:val="0"/>
              <w:bidi w:val="0"/>
              <w:adjustRightInd w:val="0"/>
              <w:snapToGrid w:val="0"/>
              <w:spacing w:line="400" w:lineRule="exact"/>
              <w:rPr>
                <w:rFonts w:hint="eastAsia" w:ascii="宋体" w:hAnsi="宋体" w:cs="宋体"/>
                <w:bCs/>
                <w:color w:val="000000"/>
                <w:szCs w:val="21"/>
              </w:rPr>
            </w:pPr>
          </w:p>
        </w:tc>
        <w:tc>
          <w:tcPr>
            <w:tcW w:w="1661" w:type="dxa"/>
            <w:tcBorders>
              <w:top w:val="nil"/>
              <w:left w:val="nil"/>
              <w:bottom w:val="single" w:color="000000" w:sz="8" w:space="0"/>
              <w:right w:val="single" w:color="000000" w:sz="8" w:space="0"/>
            </w:tcBorders>
            <w:noWrap w:val="0"/>
            <w:vAlign w:val="center"/>
          </w:tcPr>
          <w:p w14:paraId="6131CE31">
            <w:pPr>
              <w:keepNext w:val="0"/>
              <w:keepLines w:val="0"/>
              <w:pageBreakBefore w:val="0"/>
              <w:kinsoku/>
              <w:wordWrap/>
              <w:overflowPunct/>
              <w:topLinePunct w:val="0"/>
              <w:bidi w:val="0"/>
              <w:adjustRightInd w:val="0"/>
              <w:snapToGrid w:val="0"/>
              <w:spacing w:line="400" w:lineRule="exact"/>
              <w:rPr>
                <w:rFonts w:hint="eastAsia" w:ascii="宋体" w:hAnsi="宋体" w:cs="宋体"/>
                <w:bCs/>
                <w:color w:val="000000"/>
                <w:szCs w:val="21"/>
              </w:rPr>
            </w:pPr>
            <w:r>
              <w:rPr>
                <w:rFonts w:hint="eastAsia" w:ascii="宋体" w:hAnsi="宋体"/>
                <w:color w:val="000000"/>
                <w:szCs w:val="21"/>
              </w:rPr>
              <w:t>200Rk280-32</w:t>
            </w:r>
          </w:p>
        </w:tc>
        <w:tc>
          <w:tcPr>
            <w:tcW w:w="1661" w:type="dxa"/>
            <w:tcBorders>
              <w:top w:val="nil"/>
              <w:left w:val="nil"/>
              <w:bottom w:val="single" w:color="000000" w:sz="8" w:space="0"/>
              <w:right w:val="single" w:color="000000" w:sz="8" w:space="0"/>
            </w:tcBorders>
            <w:noWrap w:val="0"/>
            <w:vAlign w:val="center"/>
          </w:tcPr>
          <w:p w14:paraId="60B31AFD">
            <w:pPr>
              <w:keepNext w:val="0"/>
              <w:keepLines w:val="0"/>
              <w:pageBreakBefore w:val="0"/>
              <w:kinsoku/>
              <w:wordWrap/>
              <w:overflowPunct/>
              <w:topLinePunct w:val="0"/>
              <w:bidi w:val="0"/>
              <w:adjustRightInd w:val="0"/>
              <w:snapToGrid w:val="0"/>
              <w:spacing w:line="400" w:lineRule="exact"/>
              <w:jc w:val="center"/>
              <w:rPr>
                <w:rFonts w:hint="eastAsia" w:ascii="宋体" w:hAnsi="宋体" w:cs="宋体"/>
                <w:bCs/>
                <w:color w:val="000000"/>
                <w:szCs w:val="21"/>
              </w:rPr>
            </w:pPr>
            <w:r>
              <w:rPr>
                <w:rFonts w:hint="eastAsia" w:ascii="宋体" w:hAnsi="宋体"/>
                <w:color w:val="000000"/>
                <w:szCs w:val="21"/>
              </w:rPr>
              <w:t>1</w:t>
            </w:r>
          </w:p>
        </w:tc>
        <w:tc>
          <w:tcPr>
            <w:tcW w:w="1662" w:type="dxa"/>
            <w:tcBorders>
              <w:top w:val="nil"/>
              <w:left w:val="nil"/>
              <w:bottom w:val="single" w:color="000000" w:sz="8" w:space="0"/>
              <w:right w:val="single" w:color="000000" w:sz="8" w:space="0"/>
            </w:tcBorders>
            <w:noWrap w:val="0"/>
            <w:vAlign w:val="center"/>
          </w:tcPr>
          <w:p w14:paraId="7CE2BEA6">
            <w:pPr>
              <w:keepNext w:val="0"/>
              <w:keepLines w:val="0"/>
              <w:pageBreakBefore w:val="0"/>
              <w:kinsoku/>
              <w:wordWrap/>
              <w:overflowPunct/>
              <w:topLinePunct w:val="0"/>
              <w:bidi w:val="0"/>
              <w:adjustRightInd w:val="0"/>
              <w:snapToGrid w:val="0"/>
              <w:spacing w:line="400" w:lineRule="exact"/>
              <w:rPr>
                <w:rFonts w:hint="eastAsia" w:ascii="宋体" w:hAnsi="宋体" w:cs="宋体"/>
                <w:bCs/>
                <w:color w:val="000000"/>
                <w:szCs w:val="21"/>
              </w:rPr>
            </w:pPr>
          </w:p>
        </w:tc>
        <w:tc>
          <w:tcPr>
            <w:tcW w:w="1662" w:type="dxa"/>
            <w:tcBorders>
              <w:top w:val="nil"/>
              <w:left w:val="nil"/>
              <w:bottom w:val="single" w:color="000000" w:sz="8" w:space="0"/>
              <w:right w:val="single" w:color="000000" w:sz="8" w:space="0"/>
            </w:tcBorders>
            <w:noWrap w:val="0"/>
            <w:vAlign w:val="center"/>
          </w:tcPr>
          <w:p w14:paraId="0B59BA7B">
            <w:pPr>
              <w:keepNext w:val="0"/>
              <w:keepLines w:val="0"/>
              <w:pageBreakBefore w:val="0"/>
              <w:kinsoku/>
              <w:wordWrap/>
              <w:overflowPunct/>
              <w:topLinePunct w:val="0"/>
              <w:bidi w:val="0"/>
              <w:adjustRightInd w:val="0"/>
              <w:snapToGrid w:val="0"/>
              <w:spacing w:line="400" w:lineRule="exact"/>
              <w:rPr>
                <w:rFonts w:hint="eastAsia" w:ascii="宋体" w:hAnsi="宋体" w:cs="宋体"/>
                <w:bCs/>
                <w:color w:val="000000"/>
                <w:szCs w:val="21"/>
              </w:rPr>
            </w:pPr>
          </w:p>
        </w:tc>
      </w:tr>
      <w:tr w14:paraId="19D51F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nil"/>
              <w:left w:val="single" w:color="000000" w:sz="8" w:space="0"/>
              <w:bottom w:val="single" w:color="000000" w:sz="8" w:space="0"/>
              <w:right w:val="single" w:color="000000" w:sz="8" w:space="0"/>
            </w:tcBorders>
            <w:noWrap w:val="0"/>
            <w:vAlign w:val="center"/>
          </w:tcPr>
          <w:p w14:paraId="654F6E46">
            <w:pPr>
              <w:keepNext w:val="0"/>
              <w:keepLines w:val="0"/>
              <w:pageBreakBefore w:val="0"/>
              <w:kinsoku/>
              <w:wordWrap/>
              <w:overflowPunct/>
              <w:topLinePunct w:val="0"/>
              <w:bidi w:val="0"/>
              <w:adjustRightInd w:val="0"/>
              <w:snapToGrid w:val="0"/>
              <w:spacing w:line="400" w:lineRule="exact"/>
              <w:jc w:val="center"/>
              <w:rPr>
                <w:rFonts w:hint="eastAsia" w:ascii="宋体" w:hAnsi="宋体" w:cs="宋体"/>
                <w:bCs/>
                <w:color w:val="000000"/>
                <w:szCs w:val="21"/>
              </w:rPr>
            </w:pPr>
            <w:r>
              <w:rPr>
                <w:rFonts w:hint="eastAsia" w:ascii="宋体" w:hAnsi="宋体" w:cs="宋体"/>
                <w:bCs/>
                <w:color w:val="000000"/>
                <w:szCs w:val="21"/>
              </w:rPr>
              <w:t>5</w:t>
            </w:r>
          </w:p>
        </w:tc>
        <w:tc>
          <w:tcPr>
            <w:tcW w:w="2505" w:type="dxa"/>
            <w:tcBorders>
              <w:top w:val="nil"/>
              <w:left w:val="nil"/>
              <w:bottom w:val="single" w:color="000000" w:sz="8" w:space="0"/>
              <w:right w:val="single" w:color="000000" w:sz="8" w:space="0"/>
            </w:tcBorders>
            <w:noWrap w:val="0"/>
            <w:vAlign w:val="center"/>
          </w:tcPr>
          <w:p w14:paraId="697381AA">
            <w:pPr>
              <w:keepNext w:val="0"/>
              <w:keepLines w:val="0"/>
              <w:pageBreakBefore w:val="0"/>
              <w:kinsoku/>
              <w:wordWrap/>
              <w:overflowPunct/>
              <w:topLinePunct w:val="0"/>
              <w:bidi w:val="0"/>
              <w:adjustRightInd w:val="0"/>
              <w:snapToGrid w:val="0"/>
              <w:spacing w:line="400" w:lineRule="exact"/>
              <w:rPr>
                <w:rFonts w:hint="eastAsia" w:ascii="宋体" w:hAnsi="宋体" w:cs="宋体"/>
                <w:bCs/>
                <w:color w:val="000000"/>
                <w:szCs w:val="21"/>
              </w:rPr>
            </w:pPr>
            <w:r>
              <w:rPr>
                <w:rFonts w:hint="eastAsia" w:ascii="宋体" w:hAnsi="宋体" w:cs="宋体"/>
                <w:bCs/>
                <w:color w:val="000000"/>
                <w:szCs w:val="21"/>
              </w:rPr>
              <w:t>冷却塔</w:t>
            </w:r>
          </w:p>
        </w:tc>
        <w:tc>
          <w:tcPr>
            <w:tcW w:w="1661" w:type="dxa"/>
            <w:tcBorders>
              <w:top w:val="nil"/>
              <w:left w:val="nil"/>
              <w:bottom w:val="single" w:color="000000" w:sz="8" w:space="0"/>
              <w:right w:val="single" w:color="000000" w:sz="8" w:space="0"/>
            </w:tcBorders>
            <w:noWrap w:val="0"/>
            <w:vAlign w:val="center"/>
          </w:tcPr>
          <w:p w14:paraId="0840EC11">
            <w:pPr>
              <w:keepNext w:val="0"/>
              <w:keepLines w:val="0"/>
              <w:pageBreakBefore w:val="0"/>
              <w:kinsoku/>
              <w:wordWrap/>
              <w:overflowPunct/>
              <w:topLinePunct w:val="0"/>
              <w:bidi w:val="0"/>
              <w:adjustRightInd w:val="0"/>
              <w:snapToGrid w:val="0"/>
              <w:spacing w:line="400" w:lineRule="exact"/>
              <w:rPr>
                <w:rFonts w:hint="eastAsia" w:ascii="宋体" w:hAnsi="宋体" w:cs="宋体"/>
                <w:bCs/>
                <w:color w:val="000000"/>
                <w:szCs w:val="21"/>
              </w:rPr>
            </w:pPr>
            <w:r>
              <w:rPr>
                <w:rFonts w:hint="eastAsia" w:ascii="宋体" w:hAnsi="宋体"/>
                <w:color w:val="000000"/>
                <w:szCs w:val="21"/>
              </w:rPr>
              <w:t>NC83201</w:t>
            </w:r>
          </w:p>
        </w:tc>
        <w:tc>
          <w:tcPr>
            <w:tcW w:w="1661" w:type="dxa"/>
            <w:tcBorders>
              <w:top w:val="nil"/>
              <w:left w:val="nil"/>
              <w:bottom w:val="single" w:color="000000" w:sz="8" w:space="0"/>
              <w:right w:val="single" w:color="000000" w:sz="8" w:space="0"/>
            </w:tcBorders>
            <w:noWrap w:val="0"/>
            <w:vAlign w:val="center"/>
          </w:tcPr>
          <w:p w14:paraId="62EE6BA3">
            <w:pPr>
              <w:keepNext w:val="0"/>
              <w:keepLines w:val="0"/>
              <w:pageBreakBefore w:val="0"/>
              <w:kinsoku/>
              <w:wordWrap/>
              <w:overflowPunct/>
              <w:topLinePunct w:val="0"/>
              <w:bidi w:val="0"/>
              <w:adjustRightInd w:val="0"/>
              <w:snapToGrid w:val="0"/>
              <w:spacing w:line="400" w:lineRule="exact"/>
              <w:jc w:val="center"/>
              <w:rPr>
                <w:rFonts w:hint="eastAsia" w:ascii="宋体" w:hAnsi="宋体" w:cs="宋体"/>
                <w:bCs/>
                <w:color w:val="000000"/>
                <w:szCs w:val="21"/>
              </w:rPr>
            </w:pPr>
            <w:r>
              <w:rPr>
                <w:rFonts w:hint="eastAsia" w:ascii="宋体" w:hAnsi="宋体"/>
                <w:color w:val="000000"/>
                <w:szCs w:val="21"/>
              </w:rPr>
              <w:t>4</w:t>
            </w:r>
          </w:p>
        </w:tc>
        <w:tc>
          <w:tcPr>
            <w:tcW w:w="1662" w:type="dxa"/>
            <w:tcBorders>
              <w:top w:val="nil"/>
              <w:left w:val="nil"/>
              <w:bottom w:val="single" w:color="000000" w:sz="8" w:space="0"/>
              <w:right w:val="single" w:color="000000" w:sz="8" w:space="0"/>
            </w:tcBorders>
            <w:noWrap w:val="0"/>
            <w:vAlign w:val="center"/>
          </w:tcPr>
          <w:p w14:paraId="56581A5F">
            <w:pPr>
              <w:keepNext w:val="0"/>
              <w:keepLines w:val="0"/>
              <w:pageBreakBefore w:val="0"/>
              <w:kinsoku/>
              <w:wordWrap/>
              <w:overflowPunct/>
              <w:topLinePunct w:val="0"/>
              <w:bidi w:val="0"/>
              <w:adjustRightInd w:val="0"/>
              <w:snapToGrid w:val="0"/>
              <w:spacing w:line="400" w:lineRule="exact"/>
              <w:rPr>
                <w:rFonts w:hint="eastAsia" w:ascii="宋体" w:hAnsi="宋体" w:cs="宋体"/>
                <w:bCs/>
                <w:color w:val="000000"/>
                <w:szCs w:val="21"/>
              </w:rPr>
            </w:pPr>
          </w:p>
        </w:tc>
        <w:tc>
          <w:tcPr>
            <w:tcW w:w="1662" w:type="dxa"/>
            <w:tcBorders>
              <w:top w:val="nil"/>
              <w:left w:val="nil"/>
              <w:bottom w:val="single" w:color="000000" w:sz="8" w:space="0"/>
              <w:right w:val="single" w:color="000000" w:sz="8" w:space="0"/>
            </w:tcBorders>
            <w:noWrap w:val="0"/>
            <w:vAlign w:val="center"/>
          </w:tcPr>
          <w:p w14:paraId="7832B0E8">
            <w:pPr>
              <w:keepNext w:val="0"/>
              <w:keepLines w:val="0"/>
              <w:pageBreakBefore w:val="0"/>
              <w:kinsoku/>
              <w:wordWrap/>
              <w:overflowPunct/>
              <w:topLinePunct w:val="0"/>
              <w:bidi w:val="0"/>
              <w:adjustRightInd w:val="0"/>
              <w:snapToGrid w:val="0"/>
              <w:spacing w:line="400" w:lineRule="exact"/>
              <w:rPr>
                <w:rFonts w:hint="eastAsia" w:ascii="宋体" w:hAnsi="宋体" w:cs="宋体"/>
                <w:bCs/>
                <w:color w:val="000000"/>
                <w:szCs w:val="21"/>
              </w:rPr>
            </w:pPr>
          </w:p>
        </w:tc>
      </w:tr>
      <w:tr w14:paraId="55EEF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nil"/>
              <w:left w:val="single" w:color="000000" w:sz="8" w:space="0"/>
              <w:bottom w:val="nil"/>
              <w:right w:val="single" w:color="000000" w:sz="8" w:space="0"/>
            </w:tcBorders>
            <w:noWrap w:val="0"/>
            <w:vAlign w:val="center"/>
          </w:tcPr>
          <w:p w14:paraId="3EF8B9D8">
            <w:pPr>
              <w:keepNext w:val="0"/>
              <w:keepLines w:val="0"/>
              <w:pageBreakBefore w:val="0"/>
              <w:kinsoku/>
              <w:wordWrap/>
              <w:overflowPunct/>
              <w:topLinePunct w:val="0"/>
              <w:bidi w:val="0"/>
              <w:adjustRightInd w:val="0"/>
              <w:snapToGrid w:val="0"/>
              <w:spacing w:line="400" w:lineRule="exact"/>
              <w:jc w:val="center"/>
              <w:rPr>
                <w:rFonts w:hint="eastAsia" w:ascii="宋体" w:hAnsi="宋体" w:cs="宋体"/>
                <w:bCs/>
                <w:color w:val="000000"/>
                <w:szCs w:val="21"/>
              </w:rPr>
            </w:pPr>
            <w:r>
              <w:rPr>
                <w:rFonts w:hint="eastAsia" w:ascii="宋体" w:hAnsi="宋体" w:cs="宋体"/>
                <w:bCs/>
                <w:color w:val="000000"/>
                <w:szCs w:val="21"/>
              </w:rPr>
              <w:t>6</w:t>
            </w:r>
          </w:p>
        </w:tc>
        <w:tc>
          <w:tcPr>
            <w:tcW w:w="2505" w:type="dxa"/>
            <w:tcBorders>
              <w:top w:val="nil"/>
              <w:left w:val="nil"/>
              <w:bottom w:val="nil"/>
              <w:right w:val="single" w:color="000000" w:sz="8" w:space="0"/>
            </w:tcBorders>
            <w:noWrap w:val="0"/>
            <w:vAlign w:val="center"/>
          </w:tcPr>
          <w:p w14:paraId="54498B53">
            <w:pPr>
              <w:keepNext w:val="0"/>
              <w:keepLines w:val="0"/>
              <w:pageBreakBefore w:val="0"/>
              <w:kinsoku/>
              <w:wordWrap/>
              <w:overflowPunct/>
              <w:topLinePunct w:val="0"/>
              <w:bidi w:val="0"/>
              <w:adjustRightInd w:val="0"/>
              <w:snapToGrid w:val="0"/>
              <w:spacing w:line="400" w:lineRule="exact"/>
              <w:rPr>
                <w:rFonts w:hint="eastAsia" w:ascii="宋体" w:hAnsi="宋体" w:cs="宋体"/>
                <w:bCs/>
                <w:color w:val="000000"/>
                <w:szCs w:val="21"/>
              </w:rPr>
            </w:pPr>
            <w:r>
              <w:rPr>
                <w:rFonts w:hint="eastAsia" w:ascii="宋体" w:hAnsi="宋体" w:cs="宋体"/>
                <w:bCs/>
                <w:color w:val="000000"/>
                <w:szCs w:val="21"/>
              </w:rPr>
              <w:t>冷却、冷冻系统水处理</w:t>
            </w:r>
          </w:p>
        </w:tc>
        <w:tc>
          <w:tcPr>
            <w:tcW w:w="1661" w:type="dxa"/>
            <w:noWrap w:val="0"/>
            <w:vAlign w:val="top"/>
          </w:tcPr>
          <w:p w14:paraId="0FE535AC">
            <w:pPr>
              <w:keepNext w:val="0"/>
              <w:keepLines w:val="0"/>
              <w:pageBreakBefore w:val="0"/>
              <w:kinsoku/>
              <w:wordWrap/>
              <w:overflowPunct/>
              <w:topLinePunct w:val="0"/>
              <w:bidi w:val="0"/>
              <w:adjustRightInd w:val="0"/>
              <w:snapToGrid w:val="0"/>
              <w:spacing w:line="400" w:lineRule="exact"/>
              <w:rPr>
                <w:rFonts w:hint="eastAsia" w:ascii="宋体" w:hAnsi="宋体" w:cs="宋体"/>
                <w:bCs/>
                <w:color w:val="000000"/>
                <w:szCs w:val="21"/>
              </w:rPr>
            </w:pPr>
          </w:p>
        </w:tc>
        <w:tc>
          <w:tcPr>
            <w:tcW w:w="1661" w:type="dxa"/>
            <w:tcBorders>
              <w:top w:val="nil"/>
              <w:left w:val="nil"/>
              <w:bottom w:val="single" w:color="000000" w:sz="8" w:space="0"/>
              <w:right w:val="single" w:color="000000" w:sz="8" w:space="0"/>
            </w:tcBorders>
            <w:noWrap w:val="0"/>
            <w:vAlign w:val="center"/>
          </w:tcPr>
          <w:p w14:paraId="3904F77B">
            <w:pPr>
              <w:keepNext w:val="0"/>
              <w:keepLines w:val="0"/>
              <w:pageBreakBefore w:val="0"/>
              <w:kinsoku/>
              <w:wordWrap/>
              <w:overflowPunct/>
              <w:topLinePunct w:val="0"/>
              <w:bidi w:val="0"/>
              <w:adjustRightInd w:val="0"/>
              <w:snapToGrid w:val="0"/>
              <w:spacing w:line="400" w:lineRule="exact"/>
              <w:jc w:val="center"/>
              <w:rPr>
                <w:rFonts w:hint="eastAsia" w:ascii="宋体" w:hAnsi="宋体" w:cs="宋体"/>
                <w:bCs/>
                <w:color w:val="000000"/>
                <w:szCs w:val="21"/>
              </w:rPr>
            </w:pPr>
            <w:r>
              <w:rPr>
                <w:rFonts w:hint="eastAsia" w:ascii="宋体" w:hAnsi="宋体"/>
                <w:color w:val="000000"/>
                <w:szCs w:val="21"/>
              </w:rPr>
              <w:t>1</w:t>
            </w:r>
          </w:p>
        </w:tc>
        <w:tc>
          <w:tcPr>
            <w:tcW w:w="1662" w:type="dxa"/>
            <w:tcBorders>
              <w:top w:val="nil"/>
              <w:left w:val="nil"/>
              <w:bottom w:val="single" w:color="000000" w:sz="8" w:space="0"/>
              <w:right w:val="single" w:color="000000" w:sz="8" w:space="0"/>
            </w:tcBorders>
            <w:noWrap w:val="0"/>
            <w:vAlign w:val="center"/>
          </w:tcPr>
          <w:p w14:paraId="123A10DB">
            <w:pPr>
              <w:keepNext w:val="0"/>
              <w:keepLines w:val="0"/>
              <w:pageBreakBefore w:val="0"/>
              <w:kinsoku/>
              <w:wordWrap/>
              <w:overflowPunct/>
              <w:topLinePunct w:val="0"/>
              <w:bidi w:val="0"/>
              <w:adjustRightInd w:val="0"/>
              <w:snapToGrid w:val="0"/>
              <w:spacing w:line="400" w:lineRule="exact"/>
              <w:rPr>
                <w:rFonts w:hint="eastAsia" w:ascii="宋体" w:hAnsi="宋体" w:cs="宋体"/>
                <w:bCs/>
                <w:color w:val="000000"/>
                <w:szCs w:val="21"/>
              </w:rPr>
            </w:pPr>
          </w:p>
        </w:tc>
        <w:tc>
          <w:tcPr>
            <w:tcW w:w="1662" w:type="dxa"/>
            <w:tcBorders>
              <w:top w:val="nil"/>
              <w:left w:val="nil"/>
              <w:bottom w:val="single" w:color="000000" w:sz="8" w:space="0"/>
              <w:right w:val="single" w:color="000000" w:sz="8" w:space="0"/>
            </w:tcBorders>
            <w:noWrap w:val="0"/>
            <w:vAlign w:val="center"/>
          </w:tcPr>
          <w:p w14:paraId="3F44A238">
            <w:pPr>
              <w:keepNext w:val="0"/>
              <w:keepLines w:val="0"/>
              <w:pageBreakBefore w:val="0"/>
              <w:kinsoku/>
              <w:wordWrap/>
              <w:overflowPunct/>
              <w:topLinePunct w:val="0"/>
              <w:bidi w:val="0"/>
              <w:adjustRightInd w:val="0"/>
              <w:snapToGrid w:val="0"/>
              <w:spacing w:line="400" w:lineRule="exact"/>
              <w:rPr>
                <w:rFonts w:hint="eastAsia" w:ascii="宋体" w:hAnsi="宋体" w:cs="宋体"/>
                <w:bCs/>
                <w:color w:val="000000"/>
                <w:szCs w:val="21"/>
              </w:rPr>
            </w:pPr>
          </w:p>
        </w:tc>
      </w:tr>
      <w:tr w14:paraId="6C9B8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restart"/>
            <w:tcBorders>
              <w:top w:val="single" w:color="000000" w:sz="8" w:space="0"/>
              <w:left w:val="single" w:color="000000" w:sz="8" w:space="0"/>
              <w:right w:val="single" w:color="000000" w:sz="8" w:space="0"/>
            </w:tcBorders>
            <w:noWrap w:val="0"/>
            <w:vAlign w:val="center"/>
          </w:tcPr>
          <w:p w14:paraId="6F99BFCB">
            <w:pPr>
              <w:keepNext w:val="0"/>
              <w:keepLines w:val="0"/>
              <w:pageBreakBefore w:val="0"/>
              <w:kinsoku/>
              <w:wordWrap/>
              <w:overflowPunct/>
              <w:topLinePunct w:val="0"/>
              <w:bidi w:val="0"/>
              <w:adjustRightInd w:val="0"/>
              <w:snapToGrid w:val="0"/>
              <w:spacing w:line="400" w:lineRule="exact"/>
              <w:jc w:val="center"/>
              <w:rPr>
                <w:rFonts w:hint="eastAsia" w:ascii="宋体" w:hAnsi="宋体" w:cs="宋体"/>
                <w:bCs/>
                <w:color w:val="000000"/>
                <w:szCs w:val="21"/>
              </w:rPr>
            </w:pPr>
            <w:r>
              <w:rPr>
                <w:rFonts w:hint="eastAsia" w:ascii="宋体" w:hAnsi="宋体" w:cs="宋体"/>
                <w:bCs/>
                <w:color w:val="000000"/>
                <w:szCs w:val="21"/>
              </w:rPr>
              <w:t>7</w:t>
            </w:r>
          </w:p>
        </w:tc>
        <w:tc>
          <w:tcPr>
            <w:tcW w:w="2505" w:type="dxa"/>
            <w:vMerge w:val="restart"/>
            <w:tcBorders>
              <w:top w:val="single" w:color="000000" w:sz="8" w:space="0"/>
              <w:left w:val="nil"/>
              <w:right w:val="single" w:color="000000" w:sz="8" w:space="0"/>
            </w:tcBorders>
            <w:noWrap w:val="0"/>
            <w:vAlign w:val="center"/>
          </w:tcPr>
          <w:p w14:paraId="57020AD0">
            <w:pPr>
              <w:keepNext w:val="0"/>
              <w:keepLines w:val="0"/>
              <w:pageBreakBefore w:val="0"/>
              <w:kinsoku/>
              <w:wordWrap/>
              <w:overflowPunct/>
              <w:topLinePunct w:val="0"/>
              <w:bidi w:val="0"/>
              <w:adjustRightInd w:val="0"/>
              <w:snapToGrid w:val="0"/>
              <w:spacing w:line="400" w:lineRule="exact"/>
              <w:rPr>
                <w:rFonts w:hint="eastAsia" w:ascii="宋体" w:hAnsi="宋体" w:cs="宋体"/>
                <w:bCs/>
                <w:color w:val="000000"/>
                <w:szCs w:val="21"/>
              </w:rPr>
            </w:pPr>
            <w:r>
              <w:rPr>
                <w:rFonts w:hint="eastAsia" w:ascii="宋体" w:hAnsi="宋体" w:cs="宋体"/>
                <w:bCs/>
                <w:color w:val="000000"/>
                <w:szCs w:val="21"/>
              </w:rPr>
              <w:t>多联机空调（热泵）</w:t>
            </w:r>
          </w:p>
        </w:tc>
        <w:tc>
          <w:tcPr>
            <w:tcW w:w="1661" w:type="dxa"/>
            <w:tcBorders>
              <w:top w:val="nil"/>
              <w:left w:val="nil"/>
              <w:bottom w:val="single" w:color="000000" w:sz="8" w:space="0"/>
              <w:right w:val="single" w:color="000000" w:sz="8" w:space="0"/>
            </w:tcBorders>
            <w:noWrap w:val="0"/>
            <w:vAlign w:val="center"/>
          </w:tcPr>
          <w:p w14:paraId="3F8F0C35">
            <w:pPr>
              <w:keepNext w:val="0"/>
              <w:keepLines w:val="0"/>
              <w:pageBreakBefore w:val="0"/>
              <w:kinsoku/>
              <w:wordWrap/>
              <w:overflowPunct/>
              <w:topLinePunct w:val="0"/>
              <w:bidi w:val="0"/>
              <w:adjustRightInd w:val="0"/>
              <w:snapToGrid w:val="0"/>
              <w:spacing w:line="400" w:lineRule="exact"/>
              <w:rPr>
                <w:rFonts w:hint="eastAsia" w:ascii="宋体" w:hAnsi="宋体" w:cs="宋体"/>
                <w:bCs/>
                <w:color w:val="000000"/>
                <w:szCs w:val="21"/>
              </w:rPr>
            </w:pPr>
            <w:r>
              <w:rPr>
                <w:rFonts w:hint="eastAsia" w:ascii="宋体" w:hAnsi="宋体"/>
                <w:color w:val="000000"/>
                <w:szCs w:val="21"/>
              </w:rPr>
              <w:t>RSQ500BBYQ</w:t>
            </w:r>
          </w:p>
        </w:tc>
        <w:tc>
          <w:tcPr>
            <w:tcW w:w="1661" w:type="dxa"/>
            <w:tcBorders>
              <w:top w:val="nil"/>
              <w:left w:val="nil"/>
              <w:bottom w:val="single" w:color="000000" w:sz="8" w:space="0"/>
              <w:right w:val="single" w:color="000000" w:sz="8" w:space="0"/>
            </w:tcBorders>
            <w:noWrap w:val="0"/>
            <w:vAlign w:val="center"/>
          </w:tcPr>
          <w:p w14:paraId="496C7D29">
            <w:pPr>
              <w:keepNext w:val="0"/>
              <w:keepLines w:val="0"/>
              <w:pageBreakBefore w:val="0"/>
              <w:kinsoku/>
              <w:wordWrap/>
              <w:overflowPunct/>
              <w:topLinePunct w:val="0"/>
              <w:bidi w:val="0"/>
              <w:adjustRightInd w:val="0"/>
              <w:snapToGrid w:val="0"/>
              <w:spacing w:line="400" w:lineRule="exact"/>
              <w:jc w:val="center"/>
              <w:rPr>
                <w:rFonts w:hint="eastAsia" w:ascii="宋体" w:hAnsi="宋体" w:cs="宋体"/>
                <w:bCs/>
                <w:color w:val="000000"/>
                <w:szCs w:val="21"/>
              </w:rPr>
            </w:pPr>
            <w:r>
              <w:rPr>
                <w:rFonts w:hint="eastAsia" w:ascii="宋体" w:hAnsi="宋体"/>
                <w:color w:val="000000"/>
                <w:szCs w:val="21"/>
              </w:rPr>
              <w:t>1</w:t>
            </w:r>
          </w:p>
        </w:tc>
        <w:tc>
          <w:tcPr>
            <w:tcW w:w="1662" w:type="dxa"/>
            <w:tcBorders>
              <w:top w:val="nil"/>
              <w:left w:val="nil"/>
              <w:bottom w:val="single" w:color="000000" w:sz="8" w:space="0"/>
              <w:right w:val="single" w:color="000000" w:sz="8" w:space="0"/>
            </w:tcBorders>
            <w:noWrap w:val="0"/>
            <w:vAlign w:val="center"/>
          </w:tcPr>
          <w:p w14:paraId="6397C395">
            <w:pPr>
              <w:keepNext w:val="0"/>
              <w:keepLines w:val="0"/>
              <w:pageBreakBefore w:val="0"/>
              <w:kinsoku/>
              <w:wordWrap/>
              <w:overflowPunct/>
              <w:topLinePunct w:val="0"/>
              <w:bidi w:val="0"/>
              <w:adjustRightInd w:val="0"/>
              <w:snapToGrid w:val="0"/>
              <w:spacing w:line="400" w:lineRule="exact"/>
              <w:rPr>
                <w:rFonts w:hint="eastAsia" w:ascii="宋体" w:hAnsi="宋体" w:cs="宋体"/>
                <w:bCs/>
                <w:color w:val="000000"/>
                <w:szCs w:val="21"/>
              </w:rPr>
            </w:pPr>
          </w:p>
        </w:tc>
        <w:tc>
          <w:tcPr>
            <w:tcW w:w="1662" w:type="dxa"/>
            <w:tcBorders>
              <w:top w:val="nil"/>
              <w:left w:val="nil"/>
              <w:bottom w:val="single" w:color="000000" w:sz="8" w:space="0"/>
              <w:right w:val="single" w:color="000000" w:sz="8" w:space="0"/>
            </w:tcBorders>
            <w:noWrap w:val="0"/>
            <w:vAlign w:val="center"/>
          </w:tcPr>
          <w:p w14:paraId="08FB3167">
            <w:pPr>
              <w:keepNext w:val="0"/>
              <w:keepLines w:val="0"/>
              <w:pageBreakBefore w:val="0"/>
              <w:kinsoku/>
              <w:wordWrap/>
              <w:overflowPunct/>
              <w:topLinePunct w:val="0"/>
              <w:bidi w:val="0"/>
              <w:adjustRightInd w:val="0"/>
              <w:snapToGrid w:val="0"/>
              <w:spacing w:line="400" w:lineRule="exact"/>
              <w:rPr>
                <w:rFonts w:hint="eastAsia" w:ascii="宋体" w:hAnsi="宋体" w:cs="宋体"/>
                <w:bCs/>
                <w:color w:val="000000"/>
                <w:szCs w:val="21"/>
              </w:rPr>
            </w:pPr>
          </w:p>
        </w:tc>
      </w:tr>
      <w:tr w14:paraId="21B3F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tcBorders>
              <w:left w:val="single" w:color="000000" w:sz="8" w:space="0"/>
              <w:right w:val="single" w:color="000000" w:sz="8" w:space="0"/>
            </w:tcBorders>
            <w:noWrap w:val="0"/>
            <w:vAlign w:val="center"/>
          </w:tcPr>
          <w:p w14:paraId="328162D4">
            <w:pPr>
              <w:keepNext w:val="0"/>
              <w:keepLines w:val="0"/>
              <w:pageBreakBefore w:val="0"/>
              <w:kinsoku/>
              <w:wordWrap/>
              <w:overflowPunct/>
              <w:topLinePunct w:val="0"/>
              <w:bidi w:val="0"/>
              <w:adjustRightInd w:val="0"/>
              <w:snapToGrid w:val="0"/>
              <w:spacing w:line="400" w:lineRule="exact"/>
              <w:jc w:val="center"/>
              <w:rPr>
                <w:rFonts w:hint="eastAsia" w:ascii="宋体" w:hAnsi="宋体" w:cs="宋体"/>
                <w:bCs/>
                <w:color w:val="000000"/>
                <w:szCs w:val="21"/>
              </w:rPr>
            </w:pPr>
          </w:p>
        </w:tc>
        <w:tc>
          <w:tcPr>
            <w:tcW w:w="2505" w:type="dxa"/>
            <w:vMerge w:val="continue"/>
            <w:tcBorders>
              <w:left w:val="nil"/>
              <w:right w:val="single" w:color="000000" w:sz="8" w:space="0"/>
            </w:tcBorders>
            <w:noWrap w:val="0"/>
            <w:vAlign w:val="center"/>
          </w:tcPr>
          <w:p w14:paraId="2D4B285B">
            <w:pPr>
              <w:keepNext w:val="0"/>
              <w:keepLines w:val="0"/>
              <w:pageBreakBefore w:val="0"/>
              <w:kinsoku/>
              <w:wordWrap/>
              <w:overflowPunct/>
              <w:topLinePunct w:val="0"/>
              <w:bidi w:val="0"/>
              <w:adjustRightInd w:val="0"/>
              <w:snapToGrid w:val="0"/>
              <w:spacing w:line="400" w:lineRule="exact"/>
              <w:rPr>
                <w:rFonts w:hint="eastAsia" w:ascii="宋体" w:hAnsi="宋体" w:cs="宋体"/>
                <w:bCs/>
                <w:color w:val="000000"/>
                <w:szCs w:val="21"/>
              </w:rPr>
            </w:pPr>
          </w:p>
        </w:tc>
        <w:tc>
          <w:tcPr>
            <w:tcW w:w="1661" w:type="dxa"/>
            <w:tcBorders>
              <w:top w:val="nil"/>
              <w:left w:val="nil"/>
              <w:bottom w:val="single" w:color="000000" w:sz="8" w:space="0"/>
              <w:right w:val="single" w:color="000000" w:sz="8" w:space="0"/>
            </w:tcBorders>
            <w:noWrap w:val="0"/>
            <w:vAlign w:val="center"/>
          </w:tcPr>
          <w:p w14:paraId="443FD9E7">
            <w:pPr>
              <w:keepNext w:val="0"/>
              <w:keepLines w:val="0"/>
              <w:pageBreakBefore w:val="0"/>
              <w:kinsoku/>
              <w:wordWrap/>
              <w:overflowPunct/>
              <w:topLinePunct w:val="0"/>
              <w:bidi w:val="0"/>
              <w:adjustRightInd w:val="0"/>
              <w:snapToGrid w:val="0"/>
              <w:spacing w:line="400" w:lineRule="exact"/>
              <w:rPr>
                <w:rFonts w:hint="eastAsia" w:ascii="宋体" w:hAnsi="宋体" w:cs="宋体"/>
                <w:bCs/>
                <w:color w:val="000000"/>
                <w:szCs w:val="21"/>
              </w:rPr>
            </w:pPr>
            <w:r>
              <w:rPr>
                <w:rFonts w:hint="eastAsia" w:ascii="宋体" w:hAnsi="宋体"/>
                <w:color w:val="000000"/>
                <w:szCs w:val="21"/>
              </w:rPr>
              <w:t>RSQ400BBY</w:t>
            </w:r>
          </w:p>
        </w:tc>
        <w:tc>
          <w:tcPr>
            <w:tcW w:w="1661" w:type="dxa"/>
            <w:tcBorders>
              <w:top w:val="nil"/>
              <w:left w:val="nil"/>
              <w:bottom w:val="single" w:color="000000" w:sz="8" w:space="0"/>
              <w:right w:val="single" w:color="000000" w:sz="8" w:space="0"/>
            </w:tcBorders>
            <w:noWrap w:val="0"/>
            <w:vAlign w:val="center"/>
          </w:tcPr>
          <w:p w14:paraId="2720AFBC">
            <w:pPr>
              <w:keepNext w:val="0"/>
              <w:keepLines w:val="0"/>
              <w:pageBreakBefore w:val="0"/>
              <w:kinsoku/>
              <w:wordWrap/>
              <w:overflowPunct/>
              <w:topLinePunct w:val="0"/>
              <w:bidi w:val="0"/>
              <w:adjustRightInd w:val="0"/>
              <w:snapToGrid w:val="0"/>
              <w:spacing w:line="400" w:lineRule="exact"/>
              <w:jc w:val="center"/>
              <w:rPr>
                <w:rFonts w:hint="eastAsia" w:ascii="宋体" w:hAnsi="宋体" w:cs="宋体"/>
                <w:bCs/>
                <w:color w:val="000000"/>
                <w:szCs w:val="21"/>
              </w:rPr>
            </w:pPr>
            <w:r>
              <w:rPr>
                <w:rFonts w:hint="eastAsia" w:ascii="宋体" w:hAnsi="宋体"/>
                <w:color w:val="000000"/>
                <w:szCs w:val="21"/>
              </w:rPr>
              <w:t>1</w:t>
            </w:r>
          </w:p>
        </w:tc>
        <w:tc>
          <w:tcPr>
            <w:tcW w:w="1662" w:type="dxa"/>
            <w:tcBorders>
              <w:top w:val="nil"/>
              <w:left w:val="nil"/>
              <w:bottom w:val="single" w:color="000000" w:sz="8" w:space="0"/>
              <w:right w:val="single" w:color="000000" w:sz="8" w:space="0"/>
            </w:tcBorders>
            <w:noWrap w:val="0"/>
            <w:vAlign w:val="center"/>
          </w:tcPr>
          <w:p w14:paraId="45B2C64B">
            <w:pPr>
              <w:keepNext w:val="0"/>
              <w:keepLines w:val="0"/>
              <w:pageBreakBefore w:val="0"/>
              <w:kinsoku/>
              <w:wordWrap/>
              <w:overflowPunct/>
              <w:topLinePunct w:val="0"/>
              <w:bidi w:val="0"/>
              <w:adjustRightInd w:val="0"/>
              <w:snapToGrid w:val="0"/>
              <w:spacing w:line="400" w:lineRule="exact"/>
              <w:rPr>
                <w:rFonts w:hint="eastAsia" w:ascii="宋体" w:hAnsi="宋体" w:cs="宋体"/>
                <w:bCs/>
                <w:color w:val="000000"/>
                <w:szCs w:val="21"/>
              </w:rPr>
            </w:pPr>
          </w:p>
        </w:tc>
        <w:tc>
          <w:tcPr>
            <w:tcW w:w="1662" w:type="dxa"/>
            <w:tcBorders>
              <w:top w:val="nil"/>
              <w:left w:val="nil"/>
              <w:bottom w:val="single" w:color="000000" w:sz="8" w:space="0"/>
              <w:right w:val="single" w:color="000000" w:sz="8" w:space="0"/>
            </w:tcBorders>
            <w:noWrap w:val="0"/>
            <w:vAlign w:val="center"/>
          </w:tcPr>
          <w:p w14:paraId="411A6321">
            <w:pPr>
              <w:keepNext w:val="0"/>
              <w:keepLines w:val="0"/>
              <w:pageBreakBefore w:val="0"/>
              <w:kinsoku/>
              <w:wordWrap/>
              <w:overflowPunct/>
              <w:topLinePunct w:val="0"/>
              <w:bidi w:val="0"/>
              <w:adjustRightInd w:val="0"/>
              <w:snapToGrid w:val="0"/>
              <w:spacing w:line="400" w:lineRule="exact"/>
              <w:rPr>
                <w:rFonts w:hint="eastAsia" w:ascii="宋体" w:hAnsi="宋体" w:cs="宋体"/>
                <w:bCs/>
                <w:color w:val="000000"/>
                <w:szCs w:val="21"/>
              </w:rPr>
            </w:pPr>
            <w:r>
              <w:rPr>
                <w:rFonts w:hint="eastAsia" w:ascii="宋体" w:hAnsi="宋体"/>
                <w:color w:val="000000"/>
                <w:szCs w:val="21"/>
              </w:rPr>
              <w:t xml:space="preserve"> </w:t>
            </w:r>
          </w:p>
        </w:tc>
      </w:tr>
      <w:tr w14:paraId="4E385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tcBorders>
              <w:left w:val="single" w:color="000000" w:sz="8" w:space="0"/>
              <w:bottom w:val="single" w:color="000000" w:sz="8" w:space="0"/>
              <w:right w:val="single" w:color="000000" w:sz="8" w:space="0"/>
            </w:tcBorders>
            <w:noWrap w:val="0"/>
            <w:vAlign w:val="center"/>
          </w:tcPr>
          <w:p w14:paraId="16905544">
            <w:pPr>
              <w:keepNext w:val="0"/>
              <w:keepLines w:val="0"/>
              <w:pageBreakBefore w:val="0"/>
              <w:kinsoku/>
              <w:wordWrap/>
              <w:overflowPunct/>
              <w:topLinePunct w:val="0"/>
              <w:bidi w:val="0"/>
              <w:adjustRightInd w:val="0"/>
              <w:snapToGrid w:val="0"/>
              <w:spacing w:line="400" w:lineRule="exact"/>
              <w:jc w:val="center"/>
              <w:rPr>
                <w:rFonts w:hint="eastAsia" w:ascii="宋体" w:hAnsi="宋体" w:cs="宋体"/>
                <w:bCs/>
                <w:color w:val="000000"/>
                <w:szCs w:val="21"/>
              </w:rPr>
            </w:pPr>
          </w:p>
        </w:tc>
        <w:tc>
          <w:tcPr>
            <w:tcW w:w="2505" w:type="dxa"/>
            <w:vMerge w:val="continue"/>
            <w:tcBorders>
              <w:left w:val="nil"/>
              <w:bottom w:val="single" w:color="000000" w:sz="8" w:space="0"/>
              <w:right w:val="single" w:color="000000" w:sz="8" w:space="0"/>
            </w:tcBorders>
            <w:noWrap w:val="0"/>
            <w:vAlign w:val="center"/>
          </w:tcPr>
          <w:p w14:paraId="4B2A7BB9">
            <w:pPr>
              <w:keepNext w:val="0"/>
              <w:keepLines w:val="0"/>
              <w:pageBreakBefore w:val="0"/>
              <w:kinsoku/>
              <w:wordWrap/>
              <w:overflowPunct/>
              <w:topLinePunct w:val="0"/>
              <w:bidi w:val="0"/>
              <w:adjustRightInd w:val="0"/>
              <w:snapToGrid w:val="0"/>
              <w:spacing w:line="400" w:lineRule="exact"/>
              <w:rPr>
                <w:rFonts w:hint="eastAsia" w:ascii="宋体" w:hAnsi="宋体" w:cs="宋体"/>
                <w:bCs/>
                <w:color w:val="000000"/>
                <w:szCs w:val="21"/>
              </w:rPr>
            </w:pPr>
          </w:p>
        </w:tc>
        <w:tc>
          <w:tcPr>
            <w:tcW w:w="1661" w:type="dxa"/>
            <w:tcBorders>
              <w:top w:val="nil"/>
              <w:left w:val="nil"/>
              <w:bottom w:val="single" w:color="000000" w:sz="8" w:space="0"/>
              <w:right w:val="single" w:color="000000" w:sz="8" w:space="0"/>
            </w:tcBorders>
            <w:noWrap w:val="0"/>
            <w:vAlign w:val="center"/>
          </w:tcPr>
          <w:p w14:paraId="7A44E1F7">
            <w:pPr>
              <w:keepNext w:val="0"/>
              <w:keepLines w:val="0"/>
              <w:pageBreakBefore w:val="0"/>
              <w:kinsoku/>
              <w:wordWrap/>
              <w:overflowPunct/>
              <w:topLinePunct w:val="0"/>
              <w:bidi w:val="0"/>
              <w:adjustRightInd w:val="0"/>
              <w:snapToGrid w:val="0"/>
              <w:spacing w:line="400" w:lineRule="exact"/>
              <w:rPr>
                <w:rFonts w:hint="eastAsia" w:ascii="宋体" w:hAnsi="宋体" w:cs="宋体"/>
                <w:bCs/>
                <w:color w:val="000000"/>
                <w:szCs w:val="21"/>
              </w:rPr>
            </w:pPr>
            <w:r>
              <w:rPr>
                <w:rFonts w:hint="eastAsia" w:ascii="宋体" w:hAnsi="宋体"/>
                <w:color w:val="000000"/>
                <w:szCs w:val="21"/>
              </w:rPr>
              <w:t>RSQ500BBY</w:t>
            </w:r>
          </w:p>
        </w:tc>
        <w:tc>
          <w:tcPr>
            <w:tcW w:w="1661" w:type="dxa"/>
            <w:tcBorders>
              <w:top w:val="nil"/>
              <w:left w:val="nil"/>
              <w:bottom w:val="single" w:color="000000" w:sz="8" w:space="0"/>
              <w:right w:val="single" w:color="000000" w:sz="8" w:space="0"/>
            </w:tcBorders>
            <w:noWrap w:val="0"/>
            <w:vAlign w:val="center"/>
          </w:tcPr>
          <w:p w14:paraId="6133EA48">
            <w:pPr>
              <w:keepNext w:val="0"/>
              <w:keepLines w:val="0"/>
              <w:pageBreakBefore w:val="0"/>
              <w:kinsoku/>
              <w:wordWrap/>
              <w:overflowPunct/>
              <w:topLinePunct w:val="0"/>
              <w:bidi w:val="0"/>
              <w:adjustRightInd w:val="0"/>
              <w:snapToGrid w:val="0"/>
              <w:spacing w:line="400" w:lineRule="exact"/>
              <w:jc w:val="center"/>
              <w:rPr>
                <w:rFonts w:hint="eastAsia" w:ascii="宋体" w:hAnsi="宋体" w:cs="宋体"/>
                <w:bCs/>
                <w:color w:val="000000"/>
                <w:szCs w:val="21"/>
              </w:rPr>
            </w:pPr>
            <w:r>
              <w:rPr>
                <w:rFonts w:hint="eastAsia" w:ascii="宋体" w:hAnsi="宋体"/>
                <w:color w:val="000000"/>
                <w:szCs w:val="21"/>
              </w:rPr>
              <w:t>1</w:t>
            </w:r>
          </w:p>
        </w:tc>
        <w:tc>
          <w:tcPr>
            <w:tcW w:w="1662" w:type="dxa"/>
            <w:tcBorders>
              <w:top w:val="nil"/>
              <w:left w:val="nil"/>
              <w:bottom w:val="single" w:color="000000" w:sz="8" w:space="0"/>
              <w:right w:val="single" w:color="000000" w:sz="8" w:space="0"/>
            </w:tcBorders>
            <w:noWrap w:val="0"/>
            <w:vAlign w:val="center"/>
          </w:tcPr>
          <w:p w14:paraId="1A14CBEE">
            <w:pPr>
              <w:keepNext w:val="0"/>
              <w:keepLines w:val="0"/>
              <w:pageBreakBefore w:val="0"/>
              <w:kinsoku/>
              <w:wordWrap/>
              <w:overflowPunct/>
              <w:topLinePunct w:val="0"/>
              <w:bidi w:val="0"/>
              <w:adjustRightInd w:val="0"/>
              <w:snapToGrid w:val="0"/>
              <w:spacing w:line="400" w:lineRule="exact"/>
              <w:rPr>
                <w:rFonts w:hint="eastAsia" w:ascii="宋体" w:hAnsi="宋体" w:cs="宋体"/>
                <w:bCs/>
                <w:color w:val="000000"/>
                <w:szCs w:val="21"/>
              </w:rPr>
            </w:pPr>
          </w:p>
        </w:tc>
        <w:tc>
          <w:tcPr>
            <w:tcW w:w="1662" w:type="dxa"/>
            <w:tcBorders>
              <w:top w:val="nil"/>
              <w:left w:val="nil"/>
              <w:bottom w:val="single" w:color="000000" w:sz="8" w:space="0"/>
              <w:right w:val="single" w:color="000000" w:sz="8" w:space="0"/>
            </w:tcBorders>
            <w:noWrap w:val="0"/>
            <w:vAlign w:val="center"/>
          </w:tcPr>
          <w:p w14:paraId="7FB9D5D8">
            <w:pPr>
              <w:keepNext w:val="0"/>
              <w:keepLines w:val="0"/>
              <w:pageBreakBefore w:val="0"/>
              <w:kinsoku/>
              <w:wordWrap/>
              <w:overflowPunct/>
              <w:topLinePunct w:val="0"/>
              <w:bidi w:val="0"/>
              <w:adjustRightInd w:val="0"/>
              <w:snapToGrid w:val="0"/>
              <w:spacing w:line="400" w:lineRule="exact"/>
              <w:rPr>
                <w:rFonts w:hint="eastAsia" w:ascii="宋体" w:hAnsi="宋体" w:cs="宋体"/>
                <w:bCs/>
                <w:color w:val="000000"/>
                <w:szCs w:val="21"/>
              </w:rPr>
            </w:pPr>
          </w:p>
        </w:tc>
      </w:tr>
      <w:tr w14:paraId="303EF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nil"/>
              <w:left w:val="single" w:color="000000" w:sz="8" w:space="0"/>
              <w:bottom w:val="single" w:color="000000" w:sz="8" w:space="0"/>
              <w:right w:val="single" w:color="000000" w:sz="8" w:space="0"/>
            </w:tcBorders>
            <w:noWrap w:val="0"/>
            <w:vAlign w:val="center"/>
          </w:tcPr>
          <w:p w14:paraId="40383D85">
            <w:pPr>
              <w:keepNext w:val="0"/>
              <w:keepLines w:val="0"/>
              <w:pageBreakBefore w:val="0"/>
              <w:kinsoku/>
              <w:wordWrap/>
              <w:overflowPunct/>
              <w:topLinePunct w:val="0"/>
              <w:bidi w:val="0"/>
              <w:adjustRightInd w:val="0"/>
              <w:snapToGrid w:val="0"/>
              <w:spacing w:line="400" w:lineRule="exact"/>
              <w:jc w:val="center"/>
              <w:rPr>
                <w:rFonts w:hint="eastAsia" w:ascii="宋体" w:hAnsi="宋体" w:cs="宋体"/>
                <w:bCs/>
                <w:color w:val="000000"/>
                <w:szCs w:val="21"/>
              </w:rPr>
            </w:pPr>
            <w:r>
              <w:rPr>
                <w:rFonts w:hint="eastAsia" w:ascii="宋体" w:hAnsi="宋体" w:cs="宋体"/>
                <w:bCs/>
                <w:color w:val="000000"/>
                <w:szCs w:val="21"/>
              </w:rPr>
              <w:t>8</w:t>
            </w:r>
          </w:p>
        </w:tc>
        <w:tc>
          <w:tcPr>
            <w:tcW w:w="2505" w:type="dxa"/>
            <w:tcBorders>
              <w:top w:val="nil"/>
              <w:left w:val="nil"/>
              <w:bottom w:val="single" w:color="000000" w:sz="8" w:space="0"/>
              <w:right w:val="single" w:color="000000" w:sz="8" w:space="0"/>
            </w:tcBorders>
            <w:noWrap w:val="0"/>
            <w:vAlign w:val="center"/>
          </w:tcPr>
          <w:p w14:paraId="76B4FD37">
            <w:pPr>
              <w:keepNext w:val="0"/>
              <w:keepLines w:val="0"/>
              <w:pageBreakBefore w:val="0"/>
              <w:kinsoku/>
              <w:wordWrap/>
              <w:overflowPunct/>
              <w:topLinePunct w:val="0"/>
              <w:bidi w:val="0"/>
              <w:adjustRightInd w:val="0"/>
              <w:snapToGrid w:val="0"/>
              <w:spacing w:line="400" w:lineRule="exact"/>
              <w:rPr>
                <w:rFonts w:hint="eastAsia" w:ascii="宋体" w:hAnsi="宋体" w:cs="宋体"/>
                <w:bCs/>
                <w:color w:val="000000"/>
                <w:szCs w:val="21"/>
              </w:rPr>
            </w:pPr>
            <w:r>
              <w:rPr>
                <w:rFonts w:hint="eastAsia" w:ascii="宋体" w:hAnsi="宋体" w:cs="宋体"/>
                <w:bCs/>
                <w:color w:val="000000"/>
                <w:szCs w:val="21"/>
              </w:rPr>
              <w:t>超市商用展示冰柜</w:t>
            </w:r>
          </w:p>
        </w:tc>
        <w:tc>
          <w:tcPr>
            <w:tcW w:w="1661" w:type="dxa"/>
            <w:tcBorders>
              <w:top w:val="nil"/>
              <w:left w:val="nil"/>
              <w:bottom w:val="single" w:color="000000" w:sz="8" w:space="0"/>
              <w:right w:val="single" w:color="000000" w:sz="8" w:space="0"/>
            </w:tcBorders>
            <w:noWrap w:val="0"/>
            <w:vAlign w:val="center"/>
          </w:tcPr>
          <w:p w14:paraId="2E8C4689">
            <w:pPr>
              <w:keepNext w:val="0"/>
              <w:keepLines w:val="0"/>
              <w:pageBreakBefore w:val="0"/>
              <w:kinsoku/>
              <w:wordWrap/>
              <w:overflowPunct/>
              <w:topLinePunct w:val="0"/>
              <w:bidi w:val="0"/>
              <w:adjustRightInd w:val="0"/>
              <w:snapToGrid w:val="0"/>
              <w:spacing w:line="400" w:lineRule="exact"/>
              <w:rPr>
                <w:rFonts w:hint="eastAsia" w:ascii="宋体" w:hAnsi="宋体" w:cs="宋体"/>
                <w:bCs/>
                <w:color w:val="000000"/>
                <w:szCs w:val="21"/>
              </w:rPr>
            </w:pPr>
          </w:p>
        </w:tc>
        <w:tc>
          <w:tcPr>
            <w:tcW w:w="1661" w:type="dxa"/>
            <w:tcBorders>
              <w:top w:val="nil"/>
              <w:left w:val="nil"/>
              <w:bottom w:val="single" w:color="000000" w:sz="8" w:space="0"/>
              <w:right w:val="single" w:color="000000" w:sz="8" w:space="0"/>
            </w:tcBorders>
            <w:noWrap w:val="0"/>
            <w:vAlign w:val="center"/>
          </w:tcPr>
          <w:p w14:paraId="0F2E5301">
            <w:pPr>
              <w:keepNext w:val="0"/>
              <w:keepLines w:val="0"/>
              <w:pageBreakBefore w:val="0"/>
              <w:kinsoku/>
              <w:wordWrap/>
              <w:overflowPunct/>
              <w:topLinePunct w:val="0"/>
              <w:bidi w:val="0"/>
              <w:adjustRightInd w:val="0"/>
              <w:snapToGrid w:val="0"/>
              <w:spacing w:line="400" w:lineRule="exact"/>
              <w:jc w:val="center"/>
              <w:rPr>
                <w:rFonts w:hint="eastAsia" w:ascii="宋体" w:hAnsi="宋体" w:cs="宋体"/>
                <w:bCs/>
                <w:color w:val="000000"/>
                <w:szCs w:val="21"/>
              </w:rPr>
            </w:pPr>
            <w:r>
              <w:rPr>
                <w:rFonts w:hint="eastAsia" w:ascii="宋体" w:hAnsi="宋体"/>
                <w:color w:val="000000"/>
                <w:szCs w:val="21"/>
              </w:rPr>
              <w:t>2</w:t>
            </w:r>
          </w:p>
        </w:tc>
        <w:tc>
          <w:tcPr>
            <w:tcW w:w="1662" w:type="dxa"/>
            <w:tcBorders>
              <w:top w:val="nil"/>
              <w:left w:val="nil"/>
              <w:bottom w:val="single" w:color="000000" w:sz="8" w:space="0"/>
              <w:right w:val="single" w:color="000000" w:sz="8" w:space="0"/>
            </w:tcBorders>
            <w:noWrap w:val="0"/>
            <w:vAlign w:val="center"/>
          </w:tcPr>
          <w:p w14:paraId="0C98D862">
            <w:pPr>
              <w:keepNext w:val="0"/>
              <w:keepLines w:val="0"/>
              <w:pageBreakBefore w:val="0"/>
              <w:kinsoku/>
              <w:wordWrap/>
              <w:overflowPunct/>
              <w:topLinePunct w:val="0"/>
              <w:bidi w:val="0"/>
              <w:adjustRightInd w:val="0"/>
              <w:snapToGrid w:val="0"/>
              <w:spacing w:line="400" w:lineRule="exact"/>
              <w:rPr>
                <w:rFonts w:hint="eastAsia" w:ascii="宋体" w:hAnsi="宋体" w:cs="宋体"/>
                <w:bCs/>
                <w:color w:val="000000"/>
                <w:szCs w:val="21"/>
              </w:rPr>
            </w:pPr>
          </w:p>
        </w:tc>
        <w:tc>
          <w:tcPr>
            <w:tcW w:w="1662" w:type="dxa"/>
            <w:tcBorders>
              <w:top w:val="nil"/>
              <w:left w:val="nil"/>
              <w:bottom w:val="single" w:color="000000" w:sz="8" w:space="0"/>
              <w:right w:val="single" w:color="000000" w:sz="8" w:space="0"/>
            </w:tcBorders>
            <w:noWrap w:val="0"/>
            <w:vAlign w:val="center"/>
          </w:tcPr>
          <w:p w14:paraId="1AD1895B">
            <w:pPr>
              <w:keepNext w:val="0"/>
              <w:keepLines w:val="0"/>
              <w:pageBreakBefore w:val="0"/>
              <w:kinsoku/>
              <w:wordWrap/>
              <w:overflowPunct/>
              <w:topLinePunct w:val="0"/>
              <w:bidi w:val="0"/>
              <w:adjustRightInd w:val="0"/>
              <w:snapToGrid w:val="0"/>
              <w:spacing w:line="400" w:lineRule="exact"/>
              <w:rPr>
                <w:rFonts w:hint="eastAsia" w:ascii="宋体" w:hAnsi="宋体" w:cs="宋体"/>
                <w:bCs/>
                <w:color w:val="000000"/>
                <w:szCs w:val="21"/>
              </w:rPr>
            </w:pPr>
          </w:p>
        </w:tc>
      </w:tr>
      <w:tr w14:paraId="612F4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5CE1044B">
            <w:pPr>
              <w:keepNext w:val="0"/>
              <w:keepLines w:val="0"/>
              <w:pageBreakBefore w:val="0"/>
              <w:kinsoku/>
              <w:wordWrap/>
              <w:overflowPunct/>
              <w:topLinePunct w:val="0"/>
              <w:bidi w:val="0"/>
              <w:adjustRightInd w:val="0"/>
              <w:snapToGrid w:val="0"/>
              <w:spacing w:line="400" w:lineRule="exact"/>
              <w:jc w:val="center"/>
              <w:rPr>
                <w:rFonts w:hint="eastAsia" w:ascii="宋体" w:hAnsi="宋体" w:cs="宋体"/>
                <w:bCs/>
                <w:color w:val="000000"/>
                <w:szCs w:val="21"/>
              </w:rPr>
            </w:pPr>
            <w:r>
              <w:rPr>
                <w:rFonts w:hint="eastAsia" w:ascii="宋体" w:hAnsi="宋体" w:cs="宋体"/>
                <w:bCs/>
                <w:color w:val="000000"/>
                <w:szCs w:val="21"/>
              </w:rPr>
              <w:t>9</w:t>
            </w:r>
          </w:p>
        </w:tc>
        <w:tc>
          <w:tcPr>
            <w:tcW w:w="2505" w:type="dxa"/>
            <w:noWrap w:val="0"/>
            <w:vAlign w:val="center"/>
          </w:tcPr>
          <w:p w14:paraId="26BE134F">
            <w:pPr>
              <w:keepNext w:val="0"/>
              <w:keepLines w:val="0"/>
              <w:pageBreakBefore w:val="0"/>
              <w:kinsoku/>
              <w:wordWrap/>
              <w:overflowPunct/>
              <w:topLinePunct w:val="0"/>
              <w:bidi w:val="0"/>
              <w:adjustRightInd w:val="0"/>
              <w:snapToGrid w:val="0"/>
              <w:spacing w:line="400" w:lineRule="exact"/>
              <w:rPr>
                <w:rFonts w:hint="eastAsia" w:ascii="宋体" w:hAnsi="宋体" w:cs="宋体"/>
                <w:bCs/>
                <w:color w:val="000000"/>
                <w:szCs w:val="21"/>
              </w:rPr>
            </w:pPr>
            <w:r>
              <w:rPr>
                <w:rFonts w:hint="eastAsia" w:ascii="宋体" w:hAnsi="宋体" w:cs="宋体"/>
                <w:bCs/>
                <w:color w:val="000000"/>
                <w:szCs w:val="21"/>
              </w:rPr>
              <w:t>税率</w:t>
            </w:r>
          </w:p>
        </w:tc>
        <w:tc>
          <w:tcPr>
            <w:tcW w:w="4984" w:type="dxa"/>
            <w:gridSpan w:val="3"/>
            <w:noWrap w:val="0"/>
            <w:vAlign w:val="top"/>
          </w:tcPr>
          <w:p w14:paraId="7932161D">
            <w:pPr>
              <w:keepNext w:val="0"/>
              <w:keepLines w:val="0"/>
              <w:pageBreakBefore w:val="0"/>
              <w:kinsoku/>
              <w:wordWrap/>
              <w:overflowPunct/>
              <w:topLinePunct w:val="0"/>
              <w:bidi w:val="0"/>
              <w:adjustRightInd w:val="0"/>
              <w:snapToGrid w:val="0"/>
              <w:spacing w:line="400" w:lineRule="exact"/>
              <w:rPr>
                <w:rFonts w:hint="eastAsia" w:ascii="宋体" w:hAnsi="宋体" w:cs="宋体"/>
                <w:bCs/>
                <w:color w:val="000000"/>
                <w:szCs w:val="21"/>
              </w:rPr>
            </w:pPr>
            <w:r>
              <w:rPr>
                <w:rFonts w:hint="eastAsia" w:ascii="宋体" w:hAnsi="宋体" w:cs="宋体"/>
                <w:bCs/>
                <w:color w:val="000000"/>
                <w:szCs w:val="21"/>
              </w:rPr>
              <w:t>6%</w:t>
            </w:r>
          </w:p>
        </w:tc>
        <w:tc>
          <w:tcPr>
            <w:tcW w:w="1662" w:type="dxa"/>
            <w:noWrap w:val="0"/>
            <w:vAlign w:val="center"/>
          </w:tcPr>
          <w:p w14:paraId="34F2B44C">
            <w:pPr>
              <w:keepNext w:val="0"/>
              <w:keepLines w:val="0"/>
              <w:pageBreakBefore w:val="0"/>
              <w:kinsoku/>
              <w:wordWrap/>
              <w:overflowPunct/>
              <w:topLinePunct w:val="0"/>
              <w:bidi w:val="0"/>
              <w:adjustRightInd w:val="0"/>
              <w:snapToGrid w:val="0"/>
              <w:spacing w:line="400" w:lineRule="exact"/>
              <w:rPr>
                <w:rFonts w:hint="eastAsia" w:ascii="宋体" w:hAnsi="宋体" w:cs="宋体"/>
                <w:bCs/>
                <w:color w:val="000000"/>
                <w:szCs w:val="21"/>
              </w:rPr>
            </w:pPr>
            <w:r>
              <w:rPr>
                <w:rFonts w:hint="eastAsia" w:ascii="宋体" w:hAnsi="宋体" w:cs="宋体"/>
                <w:bCs/>
                <w:color w:val="000000"/>
                <w:szCs w:val="21"/>
              </w:rPr>
              <w:t xml:space="preserve"> </w:t>
            </w:r>
          </w:p>
        </w:tc>
      </w:tr>
      <w:tr w14:paraId="74C152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6F50984B">
            <w:pPr>
              <w:keepNext w:val="0"/>
              <w:keepLines w:val="0"/>
              <w:pageBreakBefore w:val="0"/>
              <w:kinsoku/>
              <w:wordWrap/>
              <w:overflowPunct/>
              <w:topLinePunct w:val="0"/>
              <w:bidi w:val="0"/>
              <w:adjustRightInd w:val="0"/>
              <w:snapToGrid w:val="0"/>
              <w:spacing w:line="400" w:lineRule="exact"/>
              <w:jc w:val="center"/>
              <w:rPr>
                <w:rFonts w:hint="eastAsia" w:ascii="宋体" w:hAnsi="宋体" w:cs="宋体"/>
                <w:bCs/>
                <w:color w:val="000000"/>
                <w:szCs w:val="21"/>
              </w:rPr>
            </w:pPr>
            <w:r>
              <w:rPr>
                <w:rFonts w:hint="eastAsia" w:ascii="宋体" w:hAnsi="宋体" w:cs="宋体"/>
                <w:bCs/>
                <w:color w:val="000000"/>
                <w:szCs w:val="21"/>
              </w:rPr>
              <w:t>10</w:t>
            </w:r>
          </w:p>
        </w:tc>
        <w:tc>
          <w:tcPr>
            <w:tcW w:w="2505" w:type="dxa"/>
            <w:noWrap w:val="0"/>
            <w:vAlign w:val="center"/>
          </w:tcPr>
          <w:p w14:paraId="1D27A4F6">
            <w:pPr>
              <w:keepNext w:val="0"/>
              <w:keepLines w:val="0"/>
              <w:pageBreakBefore w:val="0"/>
              <w:kinsoku/>
              <w:wordWrap/>
              <w:overflowPunct/>
              <w:topLinePunct w:val="0"/>
              <w:bidi w:val="0"/>
              <w:adjustRightInd w:val="0"/>
              <w:snapToGrid w:val="0"/>
              <w:spacing w:line="400" w:lineRule="exact"/>
              <w:rPr>
                <w:rFonts w:hint="eastAsia" w:ascii="宋体" w:hAnsi="宋体" w:cs="宋体"/>
                <w:bCs/>
                <w:color w:val="000000"/>
                <w:szCs w:val="21"/>
              </w:rPr>
            </w:pPr>
            <w:r>
              <w:rPr>
                <w:rFonts w:hint="eastAsia" w:ascii="宋体" w:hAnsi="宋体" w:cs="宋体"/>
                <w:bCs/>
                <w:color w:val="000000"/>
                <w:szCs w:val="21"/>
              </w:rPr>
              <w:t>不含税</w:t>
            </w:r>
          </w:p>
        </w:tc>
        <w:tc>
          <w:tcPr>
            <w:tcW w:w="1661" w:type="dxa"/>
            <w:noWrap w:val="0"/>
            <w:vAlign w:val="top"/>
          </w:tcPr>
          <w:p w14:paraId="1D430968">
            <w:pPr>
              <w:keepNext w:val="0"/>
              <w:keepLines w:val="0"/>
              <w:pageBreakBefore w:val="0"/>
              <w:kinsoku/>
              <w:wordWrap/>
              <w:overflowPunct/>
              <w:topLinePunct w:val="0"/>
              <w:bidi w:val="0"/>
              <w:adjustRightInd w:val="0"/>
              <w:snapToGrid w:val="0"/>
              <w:spacing w:line="400" w:lineRule="exact"/>
              <w:rPr>
                <w:rFonts w:hint="eastAsia" w:ascii="宋体" w:hAnsi="宋体" w:cs="宋体"/>
                <w:bCs/>
                <w:color w:val="000000"/>
                <w:szCs w:val="21"/>
              </w:rPr>
            </w:pPr>
          </w:p>
        </w:tc>
        <w:tc>
          <w:tcPr>
            <w:tcW w:w="1661" w:type="dxa"/>
            <w:noWrap w:val="0"/>
            <w:vAlign w:val="top"/>
          </w:tcPr>
          <w:p w14:paraId="472D3DD5">
            <w:pPr>
              <w:keepNext w:val="0"/>
              <w:keepLines w:val="0"/>
              <w:pageBreakBefore w:val="0"/>
              <w:kinsoku/>
              <w:wordWrap/>
              <w:overflowPunct/>
              <w:topLinePunct w:val="0"/>
              <w:bidi w:val="0"/>
              <w:adjustRightInd w:val="0"/>
              <w:snapToGrid w:val="0"/>
              <w:spacing w:line="400" w:lineRule="exact"/>
              <w:rPr>
                <w:rFonts w:hint="eastAsia" w:ascii="宋体" w:hAnsi="宋体" w:cs="宋体"/>
                <w:bCs/>
                <w:color w:val="000000"/>
                <w:szCs w:val="21"/>
              </w:rPr>
            </w:pPr>
          </w:p>
        </w:tc>
        <w:tc>
          <w:tcPr>
            <w:tcW w:w="1662" w:type="dxa"/>
            <w:noWrap w:val="0"/>
            <w:vAlign w:val="top"/>
          </w:tcPr>
          <w:p w14:paraId="1DF4C980">
            <w:pPr>
              <w:keepNext w:val="0"/>
              <w:keepLines w:val="0"/>
              <w:pageBreakBefore w:val="0"/>
              <w:kinsoku/>
              <w:wordWrap/>
              <w:overflowPunct/>
              <w:topLinePunct w:val="0"/>
              <w:bidi w:val="0"/>
              <w:adjustRightInd w:val="0"/>
              <w:snapToGrid w:val="0"/>
              <w:spacing w:line="400" w:lineRule="exact"/>
              <w:rPr>
                <w:rFonts w:hint="eastAsia" w:ascii="宋体" w:hAnsi="宋体" w:cs="宋体"/>
                <w:bCs/>
                <w:color w:val="000000"/>
                <w:szCs w:val="21"/>
              </w:rPr>
            </w:pPr>
          </w:p>
        </w:tc>
        <w:tc>
          <w:tcPr>
            <w:tcW w:w="1662" w:type="dxa"/>
            <w:noWrap w:val="0"/>
            <w:vAlign w:val="top"/>
          </w:tcPr>
          <w:p w14:paraId="1347FEEF">
            <w:pPr>
              <w:keepNext w:val="0"/>
              <w:keepLines w:val="0"/>
              <w:pageBreakBefore w:val="0"/>
              <w:kinsoku/>
              <w:wordWrap/>
              <w:overflowPunct/>
              <w:topLinePunct w:val="0"/>
              <w:bidi w:val="0"/>
              <w:adjustRightInd w:val="0"/>
              <w:snapToGrid w:val="0"/>
              <w:spacing w:line="400" w:lineRule="exact"/>
              <w:rPr>
                <w:rFonts w:hint="eastAsia" w:ascii="宋体" w:hAnsi="宋体" w:cs="宋体"/>
                <w:bCs/>
                <w:color w:val="000000"/>
                <w:szCs w:val="21"/>
              </w:rPr>
            </w:pPr>
          </w:p>
        </w:tc>
      </w:tr>
      <w:tr w14:paraId="5E5A12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685C2B1C">
            <w:pPr>
              <w:keepNext w:val="0"/>
              <w:keepLines w:val="0"/>
              <w:pageBreakBefore w:val="0"/>
              <w:kinsoku/>
              <w:wordWrap/>
              <w:overflowPunct/>
              <w:topLinePunct w:val="0"/>
              <w:bidi w:val="0"/>
              <w:adjustRightInd w:val="0"/>
              <w:snapToGrid w:val="0"/>
              <w:spacing w:line="400" w:lineRule="exact"/>
              <w:jc w:val="center"/>
              <w:rPr>
                <w:rFonts w:hint="eastAsia" w:ascii="宋体" w:hAnsi="宋体" w:cs="宋体"/>
                <w:bCs/>
                <w:color w:val="000000"/>
                <w:szCs w:val="21"/>
              </w:rPr>
            </w:pPr>
            <w:r>
              <w:rPr>
                <w:rFonts w:hint="eastAsia" w:ascii="宋体" w:hAnsi="宋体" w:cs="宋体"/>
                <w:bCs/>
                <w:color w:val="000000"/>
                <w:szCs w:val="21"/>
              </w:rPr>
              <w:t>11</w:t>
            </w:r>
          </w:p>
        </w:tc>
        <w:tc>
          <w:tcPr>
            <w:tcW w:w="2505" w:type="dxa"/>
            <w:noWrap w:val="0"/>
            <w:vAlign w:val="center"/>
          </w:tcPr>
          <w:p w14:paraId="1D85E8EF">
            <w:pPr>
              <w:keepNext w:val="0"/>
              <w:keepLines w:val="0"/>
              <w:pageBreakBefore w:val="0"/>
              <w:kinsoku/>
              <w:wordWrap/>
              <w:overflowPunct/>
              <w:topLinePunct w:val="0"/>
              <w:bidi w:val="0"/>
              <w:adjustRightInd w:val="0"/>
              <w:snapToGrid w:val="0"/>
              <w:spacing w:line="400" w:lineRule="exact"/>
              <w:rPr>
                <w:rFonts w:hint="eastAsia" w:ascii="宋体" w:hAnsi="宋体" w:cs="宋体"/>
                <w:bCs/>
                <w:color w:val="000000"/>
                <w:szCs w:val="21"/>
              </w:rPr>
            </w:pPr>
            <w:r>
              <w:rPr>
                <w:rFonts w:hint="eastAsia" w:ascii="宋体" w:hAnsi="宋体" w:cs="宋体"/>
                <w:bCs/>
                <w:color w:val="000000"/>
                <w:szCs w:val="21"/>
              </w:rPr>
              <w:t>合计（含税）</w:t>
            </w:r>
          </w:p>
        </w:tc>
        <w:tc>
          <w:tcPr>
            <w:tcW w:w="1661" w:type="dxa"/>
            <w:noWrap w:val="0"/>
            <w:vAlign w:val="top"/>
          </w:tcPr>
          <w:p w14:paraId="4058C0A3">
            <w:pPr>
              <w:keepNext w:val="0"/>
              <w:keepLines w:val="0"/>
              <w:pageBreakBefore w:val="0"/>
              <w:kinsoku/>
              <w:wordWrap/>
              <w:overflowPunct/>
              <w:topLinePunct w:val="0"/>
              <w:bidi w:val="0"/>
              <w:adjustRightInd w:val="0"/>
              <w:snapToGrid w:val="0"/>
              <w:spacing w:line="400" w:lineRule="exact"/>
              <w:rPr>
                <w:rFonts w:hint="eastAsia" w:ascii="宋体" w:hAnsi="宋体" w:cs="宋体"/>
                <w:bCs/>
                <w:color w:val="000000"/>
                <w:szCs w:val="21"/>
              </w:rPr>
            </w:pPr>
          </w:p>
        </w:tc>
        <w:tc>
          <w:tcPr>
            <w:tcW w:w="1661" w:type="dxa"/>
            <w:noWrap w:val="0"/>
            <w:vAlign w:val="top"/>
          </w:tcPr>
          <w:p w14:paraId="3D4DB07C">
            <w:pPr>
              <w:keepNext w:val="0"/>
              <w:keepLines w:val="0"/>
              <w:pageBreakBefore w:val="0"/>
              <w:kinsoku/>
              <w:wordWrap/>
              <w:overflowPunct/>
              <w:topLinePunct w:val="0"/>
              <w:bidi w:val="0"/>
              <w:adjustRightInd w:val="0"/>
              <w:snapToGrid w:val="0"/>
              <w:spacing w:line="400" w:lineRule="exact"/>
              <w:rPr>
                <w:rFonts w:hint="eastAsia" w:ascii="宋体" w:hAnsi="宋体" w:cs="宋体"/>
                <w:bCs/>
                <w:color w:val="000000"/>
                <w:szCs w:val="21"/>
              </w:rPr>
            </w:pPr>
          </w:p>
        </w:tc>
        <w:tc>
          <w:tcPr>
            <w:tcW w:w="1662" w:type="dxa"/>
            <w:noWrap w:val="0"/>
            <w:vAlign w:val="top"/>
          </w:tcPr>
          <w:p w14:paraId="02CE13CC">
            <w:pPr>
              <w:keepNext w:val="0"/>
              <w:keepLines w:val="0"/>
              <w:pageBreakBefore w:val="0"/>
              <w:kinsoku/>
              <w:wordWrap/>
              <w:overflowPunct/>
              <w:topLinePunct w:val="0"/>
              <w:bidi w:val="0"/>
              <w:adjustRightInd w:val="0"/>
              <w:snapToGrid w:val="0"/>
              <w:spacing w:line="400" w:lineRule="exact"/>
              <w:rPr>
                <w:rFonts w:hint="eastAsia" w:ascii="宋体" w:hAnsi="宋体" w:cs="宋体"/>
                <w:bCs/>
                <w:color w:val="000000"/>
                <w:szCs w:val="21"/>
              </w:rPr>
            </w:pPr>
          </w:p>
        </w:tc>
        <w:tc>
          <w:tcPr>
            <w:tcW w:w="1662" w:type="dxa"/>
            <w:noWrap w:val="0"/>
            <w:vAlign w:val="top"/>
          </w:tcPr>
          <w:p w14:paraId="285DEEEE">
            <w:pPr>
              <w:keepNext w:val="0"/>
              <w:keepLines w:val="0"/>
              <w:pageBreakBefore w:val="0"/>
              <w:kinsoku/>
              <w:wordWrap/>
              <w:overflowPunct/>
              <w:topLinePunct w:val="0"/>
              <w:bidi w:val="0"/>
              <w:adjustRightInd w:val="0"/>
              <w:snapToGrid w:val="0"/>
              <w:spacing w:line="400" w:lineRule="exact"/>
              <w:rPr>
                <w:rFonts w:hint="eastAsia" w:ascii="宋体" w:hAnsi="宋体" w:cs="宋体"/>
                <w:bCs/>
                <w:color w:val="000000"/>
                <w:szCs w:val="21"/>
              </w:rPr>
            </w:pPr>
          </w:p>
        </w:tc>
      </w:tr>
      <w:tr w14:paraId="009D8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68" w:type="dxa"/>
            <w:gridSpan w:val="6"/>
            <w:noWrap w:val="0"/>
            <w:vAlign w:val="top"/>
          </w:tcPr>
          <w:p w14:paraId="5CB9A9A6">
            <w:pPr>
              <w:keepNext w:val="0"/>
              <w:keepLines w:val="0"/>
              <w:pageBreakBefore w:val="0"/>
              <w:kinsoku/>
              <w:wordWrap/>
              <w:overflowPunct/>
              <w:topLinePunct w:val="0"/>
              <w:bidi w:val="0"/>
              <w:adjustRightInd w:val="0"/>
              <w:snapToGrid w:val="0"/>
              <w:spacing w:line="400" w:lineRule="exact"/>
              <w:rPr>
                <w:rFonts w:hint="eastAsia" w:ascii="宋体" w:hAnsi="宋体" w:cs="宋体"/>
                <w:bCs/>
                <w:color w:val="000000"/>
                <w:szCs w:val="21"/>
              </w:rPr>
            </w:pPr>
            <w:r>
              <w:rPr>
                <w:rFonts w:hint="eastAsia" w:ascii="宋体" w:hAnsi="宋体" w:cs="宋体"/>
                <w:bCs/>
                <w:color w:val="000000"/>
                <w:szCs w:val="21"/>
              </w:rPr>
              <w:t>柳州宾馆</w:t>
            </w:r>
          </w:p>
        </w:tc>
      </w:tr>
      <w:tr w14:paraId="0BB37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69AE5355">
            <w:pPr>
              <w:keepNext w:val="0"/>
              <w:keepLines w:val="0"/>
              <w:pageBreakBefore w:val="0"/>
              <w:kinsoku/>
              <w:wordWrap/>
              <w:overflowPunct/>
              <w:topLinePunct w:val="0"/>
              <w:bidi w:val="0"/>
              <w:adjustRightInd w:val="0"/>
              <w:snapToGrid w:val="0"/>
              <w:spacing w:line="400" w:lineRule="exact"/>
              <w:jc w:val="center"/>
              <w:rPr>
                <w:rFonts w:hint="eastAsia" w:ascii="宋体" w:hAnsi="宋体" w:cs="宋体"/>
                <w:bCs/>
                <w:color w:val="000000"/>
                <w:szCs w:val="21"/>
              </w:rPr>
            </w:pPr>
            <w:r>
              <w:rPr>
                <w:rFonts w:hint="eastAsia" w:ascii="宋体" w:hAnsi="宋体" w:cs="宋体"/>
                <w:bCs/>
                <w:color w:val="000000"/>
                <w:szCs w:val="21"/>
              </w:rPr>
              <w:t>1</w:t>
            </w:r>
          </w:p>
        </w:tc>
        <w:tc>
          <w:tcPr>
            <w:tcW w:w="2505" w:type="dxa"/>
            <w:noWrap w:val="0"/>
            <w:vAlign w:val="center"/>
          </w:tcPr>
          <w:p w14:paraId="62BAE457">
            <w:pPr>
              <w:keepNext w:val="0"/>
              <w:keepLines w:val="0"/>
              <w:pageBreakBefore w:val="0"/>
              <w:kinsoku/>
              <w:wordWrap/>
              <w:overflowPunct/>
              <w:topLinePunct w:val="0"/>
              <w:bidi w:val="0"/>
              <w:adjustRightInd w:val="0"/>
              <w:snapToGrid w:val="0"/>
              <w:spacing w:line="400" w:lineRule="exact"/>
              <w:rPr>
                <w:rFonts w:hint="eastAsia" w:ascii="宋体" w:hAnsi="宋体" w:cs="宋体"/>
                <w:bCs/>
                <w:color w:val="000000"/>
                <w:szCs w:val="21"/>
              </w:rPr>
            </w:pPr>
            <w:r>
              <w:rPr>
                <w:rFonts w:hint="eastAsia" w:ascii="宋体" w:hAnsi="宋体" w:cs="宋体"/>
                <w:bCs/>
                <w:color w:val="000000"/>
                <w:szCs w:val="21"/>
              </w:rPr>
              <w:t>宾馆热泵机组</w:t>
            </w:r>
          </w:p>
        </w:tc>
        <w:tc>
          <w:tcPr>
            <w:tcW w:w="1661" w:type="dxa"/>
            <w:noWrap w:val="0"/>
            <w:vAlign w:val="center"/>
          </w:tcPr>
          <w:p w14:paraId="686A51C7">
            <w:pPr>
              <w:keepNext w:val="0"/>
              <w:keepLines w:val="0"/>
              <w:pageBreakBefore w:val="0"/>
              <w:kinsoku/>
              <w:wordWrap/>
              <w:overflowPunct/>
              <w:topLinePunct w:val="0"/>
              <w:bidi w:val="0"/>
              <w:adjustRightInd w:val="0"/>
              <w:snapToGrid w:val="0"/>
              <w:spacing w:line="400" w:lineRule="exact"/>
              <w:rPr>
                <w:rFonts w:hint="eastAsia" w:ascii="宋体" w:hAnsi="宋体" w:cs="宋体"/>
                <w:bCs/>
                <w:color w:val="000000"/>
                <w:szCs w:val="21"/>
              </w:rPr>
            </w:pPr>
            <w:r>
              <w:rPr>
                <w:rFonts w:hint="eastAsia" w:ascii="宋体" w:hAnsi="宋体" w:cs="宋体"/>
                <w:bCs/>
                <w:color w:val="000000"/>
                <w:szCs w:val="21"/>
              </w:rPr>
              <w:t>30RQ462A</w:t>
            </w:r>
          </w:p>
        </w:tc>
        <w:tc>
          <w:tcPr>
            <w:tcW w:w="1661" w:type="dxa"/>
            <w:noWrap w:val="0"/>
            <w:vAlign w:val="center"/>
          </w:tcPr>
          <w:p w14:paraId="240DEA33">
            <w:pPr>
              <w:keepNext w:val="0"/>
              <w:keepLines w:val="0"/>
              <w:pageBreakBefore w:val="0"/>
              <w:kinsoku/>
              <w:wordWrap/>
              <w:overflowPunct/>
              <w:topLinePunct w:val="0"/>
              <w:bidi w:val="0"/>
              <w:adjustRightInd w:val="0"/>
              <w:snapToGrid w:val="0"/>
              <w:spacing w:line="400" w:lineRule="exact"/>
              <w:jc w:val="center"/>
              <w:rPr>
                <w:rFonts w:hint="eastAsia" w:ascii="宋体" w:hAnsi="宋体" w:cs="宋体"/>
                <w:bCs/>
                <w:color w:val="000000"/>
                <w:szCs w:val="21"/>
              </w:rPr>
            </w:pPr>
            <w:r>
              <w:rPr>
                <w:rFonts w:hint="eastAsia" w:ascii="宋体" w:hAnsi="宋体" w:cs="宋体"/>
                <w:bCs/>
                <w:color w:val="000000"/>
                <w:szCs w:val="21"/>
              </w:rPr>
              <w:t>4</w:t>
            </w:r>
          </w:p>
        </w:tc>
        <w:tc>
          <w:tcPr>
            <w:tcW w:w="1662" w:type="dxa"/>
            <w:noWrap w:val="0"/>
            <w:vAlign w:val="center"/>
          </w:tcPr>
          <w:p w14:paraId="6514714B">
            <w:pPr>
              <w:keepNext w:val="0"/>
              <w:keepLines w:val="0"/>
              <w:pageBreakBefore w:val="0"/>
              <w:kinsoku/>
              <w:wordWrap/>
              <w:overflowPunct/>
              <w:topLinePunct w:val="0"/>
              <w:bidi w:val="0"/>
              <w:adjustRightInd w:val="0"/>
              <w:snapToGrid w:val="0"/>
              <w:spacing w:line="400" w:lineRule="exact"/>
              <w:rPr>
                <w:rFonts w:hint="eastAsia" w:ascii="宋体" w:hAnsi="宋体" w:cs="宋体"/>
                <w:bCs/>
                <w:color w:val="000000"/>
                <w:szCs w:val="21"/>
              </w:rPr>
            </w:pPr>
          </w:p>
        </w:tc>
        <w:tc>
          <w:tcPr>
            <w:tcW w:w="1662" w:type="dxa"/>
            <w:noWrap w:val="0"/>
            <w:vAlign w:val="center"/>
          </w:tcPr>
          <w:p w14:paraId="7AFA9329">
            <w:pPr>
              <w:keepNext w:val="0"/>
              <w:keepLines w:val="0"/>
              <w:pageBreakBefore w:val="0"/>
              <w:kinsoku/>
              <w:wordWrap/>
              <w:overflowPunct/>
              <w:topLinePunct w:val="0"/>
              <w:bidi w:val="0"/>
              <w:adjustRightInd w:val="0"/>
              <w:snapToGrid w:val="0"/>
              <w:spacing w:line="400" w:lineRule="exact"/>
              <w:rPr>
                <w:rFonts w:hint="eastAsia" w:ascii="宋体" w:hAnsi="宋体" w:cs="宋体"/>
                <w:bCs/>
                <w:color w:val="000000"/>
                <w:szCs w:val="21"/>
              </w:rPr>
            </w:pPr>
          </w:p>
        </w:tc>
      </w:tr>
      <w:tr w14:paraId="387DBE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147F37CB">
            <w:pPr>
              <w:keepNext w:val="0"/>
              <w:keepLines w:val="0"/>
              <w:pageBreakBefore w:val="0"/>
              <w:kinsoku/>
              <w:wordWrap/>
              <w:overflowPunct/>
              <w:topLinePunct w:val="0"/>
              <w:bidi w:val="0"/>
              <w:adjustRightInd w:val="0"/>
              <w:snapToGrid w:val="0"/>
              <w:spacing w:line="400" w:lineRule="exact"/>
              <w:jc w:val="center"/>
              <w:rPr>
                <w:rFonts w:hint="eastAsia" w:ascii="宋体" w:hAnsi="宋体" w:cs="宋体"/>
                <w:bCs/>
                <w:color w:val="000000"/>
                <w:szCs w:val="21"/>
              </w:rPr>
            </w:pPr>
            <w:r>
              <w:rPr>
                <w:rFonts w:hint="eastAsia" w:ascii="宋体" w:hAnsi="宋体" w:cs="宋体"/>
                <w:bCs/>
                <w:color w:val="000000"/>
                <w:szCs w:val="21"/>
              </w:rPr>
              <w:t>2</w:t>
            </w:r>
          </w:p>
        </w:tc>
        <w:tc>
          <w:tcPr>
            <w:tcW w:w="2505" w:type="dxa"/>
            <w:noWrap w:val="0"/>
            <w:vAlign w:val="center"/>
          </w:tcPr>
          <w:p w14:paraId="63D61582">
            <w:pPr>
              <w:keepNext w:val="0"/>
              <w:keepLines w:val="0"/>
              <w:pageBreakBefore w:val="0"/>
              <w:kinsoku/>
              <w:wordWrap/>
              <w:overflowPunct/>
              <w:topLinePunct w:val="0"/>
              <w:bidi w:val="0"/>
              <w:adjustRightInd w:val="0"/>
              <w:snapToGrid w:val="0"/>
              <w:spacing w:line="400" w:lineRule="exact"/>
              <w:rPr>
                <w:rFonts w:hint="eastAsia" w:ascii="宋体" w:hAnsi="宋体" w:cs="宋体"/>
                <w:bCs/>
                <w:color w:val="000000"/>
                <w:szCs w:val="21"/>
              </w:rPr>
            </w:pPr>
            <w:r>
              <w:rPr>
                <w:rFonts w:hint="eastAsia" w:ascii="宋体" w:hAnsi="宋体" w:cs="宋体"/>
                <w:bCs/>
                <w:color w:val="000000"/>
                <w:szCs w:val="21"/>
              </w:rPr>
              <w:t>宾馆热泵机组循环水泵</w:t>
            </w:r>
          </w:p>
        </w:tc>
        <w:tc>
          <w:tcPr>
            <w:tcW w:w="1661" w:type="dxa"/>
            <w:noWrap w:val="0"/>
            <w:vAlign w:val="center"/>
          </w:tcPr>
          <w:p w14:paraId="770CC26C">
            <w:pPr>
              <w:keepNext w:val="0"/>
              <w:keepLines w:val="0"/>
              <w:pageBreakBefore w:val="0"/>
              <w:kinsoku/>
              <w:wordWrap/>
              <w:overflowPunct/>
              <w:topLinePunct w:val="0"/>
              <w:bidi w:val="0"/>
              <w:adjustRightInd w:val="0"/>
              <w:snapToGrid w:val="0"/>
              <w:spacing w:line="400" w:lineRule="exact"/>
              <w:rPr>
                <w:rFonts w:hint="eastAsia" w:ascii="宋体" w:hAnsi="宋体" w:cs="宋体"/>
                <w:bCs/>
                <w:color w:val="000000"/>
                <w:szCs w:val="21"/>
              </w:rPr>
            </w:pPr>
            <w:r>
              <w:rPr>
                <w:rFonts w:hint="eastAsia" w:ascii="宋体" w:hAnsi="宋体" w:cs="宋体"/>
                <w:bCs/>
                <w:color w:val="000000"/>
                <w:szCs w:val="21"/>
              </w:rPr>
              <w:t>RYJ160M2-2W</w:t>
            </w:r>
          </w:p>
        </w:tc>
        <w:tc>
          <w:tcPr>
            <w:tcW w:w="1661" w:type="dxa"/>
            <w:noWrap w:val="0"/>
            <w:vAlign w:val="center"/>
          </w:tcPr>
          <w:p w14:paraId="375AD973">
            <w:pPr>
              <w:keepNext w:val="0"/>
              <w:keepLines w:val="0"/>
              <w:pageBreakBefore w:val="0"/>
              <w:kinsoku/>
              <w:wordWrap/>
              <w:overflowPunct/>
              <w:topLinePunct w:val="0"/>
              <w:bidi w:val="0"/>
              <w:adjustRightInd w:val="0"/>
              <w:snapToGrid w:val="0"/>
              <w:spacing w:line="400" w:lineRule="exact"/>
              <w:jc w:val="center"/>
              <w:rPr>
                <w:rFonts w:hint="eastAsia" w:ascii="宋体" w:hAnsi="宋体" w:cs="宋体"/>
                <w:bCs/>
                <w:color w:val="000000"/>
                <w:szCs w:val="21"/>
              </w:rPr>
            </w:pPr>
            <w:r>
              <w:rPr>
                <w:rFonts w:hint="eastAsia" w:ascii="宋体" w:hAnsi="宋体" w:cs="宋体"/>
                <w:bCs/>
                <w:color w:val="000000"/>
                <w:szCs w:val="21"/>
              </w:rPr>
              <w:t>8</w:t>
            </w:r>
          </w:p>
        </w:tc>
        <w:tc>
          <w:tcPr>
            <w:tcW w:w="1662" w:type="dxa"/>
            <w:noWrap w:val="0"/>
            <w:vAlign w:val="center"/>
          </w:tcPr>
          <w:p w14:paraId="1DBBE577">
            <w:pPr>
              <w:keepNext w:val="0"/>
              <w:keepLines w:val="0"/>
              <w:pageBreakBefore w:val="0"/>
              <w:kinsoku/>
              <w:wordWrap/>
              <w:overflowPunct/>
              <w:topLinePunct w:val="0"/>
              <w:bidi w:val="0"/>
              <w:adjustRightInd w:val="0"/>
              <w:snapToGrid w:val="0"/>
              <w:spacing w:line="400" w:lineRule="exact"/>
              <w:rPr>
                <w:rFonts w:hint="eastAsia" w:ascii="宋体" w:hAnsi="宋体" w:cs="宋体"/>
                <w:bCs/>
                <w:color w:val="000000"/>
                <w:szCs w:val="21"/>
              </w:rPr>
            </w:pPr>
          </w:p>
        </w:tc>
        <w:tc>
          <w:tcPr>
            <w:tcW w:w="1662" w:type="dxa"/>
            <w:noWrap w:val="0"/>
            <w:vAlign w:val="center"/>
          </w:tcPr>
          <w:p w14:paraId="4A53FC63">
            <w:pPr>
              <w:keepNext w:val="0"/>
              <w:keepLines w:val="0"/>
              <w:pageBreakBefore w:val="0"/>
              <w:kinsoku/>
              <w:wordWrap/>
              <w:overflowPunct/>
              <w:topLinePunct w:val="0"/>
              <w:bidi w:val="0"/>
              <w:adjustRightInd w:val="0"/>
              <w:snapToGrid w:val="0"/>
              <w:spacing w:line="400" w:lineRule="exact"/>
              <w:rPr>
                <w:rFonts w:hint="eastAsia" w:ascii="宋体" w:hAnsi="宋体" w:cs="宋体"/>
                <w:bCs/>
                <w:color w:val="000000"/>
                <w:szCs w:val="21"/>
              </w:rPr>
            </w:pPr>
          </w:p>
        </w:tc>
      </w:tr>
      <w:tr w14:paraId="6B22D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56D80E74">
            <w:pPr>
              <w:keepNext w:val="0"/>
              <w:keepLines w:val="0"/>
              <w:pageBreakBefore w:val="0"/>
              <w:kinsoku/>
              <w:wordWrap/>
              <w:overflowPunct/>
              <w:topLinePunct w:val="0"/>
              <w:bidi w:val="0"/>
              <w:adjustRightInd w:val="0"/>
              <w:snapToGrid w:val="0"/>
              <w:spacing w:line="400" w:lineRule="exact"/>
              <w:jc w:val="center"/>
              <w:rPr>
                <w:rFonts w:hint="eastAsia" w:ascii="宋体" w:hAnsi="宋体" w:cs="宋体"/>
                <w:bCs/>
                <w:color w:val="000000"/>
                <w:szCs w:val="21"/>
              </w:rPr>
            </w:pPr>
            <w:r>
              <w:rPr>
                <w:rFonts w:hint="eastAsia" w:ascii="宋体" w:hAnsi="宋体" w:cs="宋体"/>
                <w:bCs/>
                <w:color w:val="000000"/>
                <w:szCs w:val="21"/>
              </w:rPr>
              <w:t>3</w:t>
            </w:r>
          </w:p>
        </w:tc>
        <w:tc>
          <w:tcPr>
            <w:tcW w:w="2505" w:type="dxa"/>
            <w:noWrap w:val="0"/>
            <w:vAlign w:val="center"/>
          </w:tcPr>
          <w:p w14:paraId="1B49217B">
            <w:pPr>
              <w:keepNext w:val="0"/>
              <w:keepLines w:val="0"/>
              <w:pageBreakBefore w:val="0"/>
              <w:kinsoku/>
              <w:wordWrap/>
              <w:overflowPunct/>
              <w:topLinePunct w:val="0"/>
              <w:bidi w:val="0"/>
              <w:adjustRightInd w:val="0"/>
              <w:snapToGrid w:val="0"/>
              <w:spacing w:line="400" w:lineRule="exact"/>
              <w:ind w:firstLine="420" w:firstLineChars="200"/>
              <w:rPr>
                <w:rFonts w:hint="eastAsia" w:ascii="宋体" w:hAnsi="宋体" w:cs="宋体"/>
                <w:bCs/>
                <w:color w:val="000000"/>
                <w:szCs w:val="21"/>
              </w:rPr>
            </w:pPr>
            <w:r>
              <w:rPr>
                <w:rFonts w:hint="eastAsia" w:ascii="宋体" w:hAnsi="宋体" w:cs="宋体"/>
                <w:bCs/>
                <w:color w:val="000000"/>
                <w:szCs w:val="21"/>
              </w:rPr>
              <w:t>水系统水处理</w:t>
            </w:r>
          </w:p>
        </w:tc>
        <w:tc>
          <w:tcPr>
            <w:tcW w:w="1661" w:type="dxa"/>
            <w:noWrap w:val="0"/>
            <w:vAlign w:val="top"/>
          </w:tcPr>
          <w:p w14:paraId="5B3F8FB2">
            <w:pPr>
              <w:keepNext w:val="0"/>
              <w:keepLines w:val="0"/>
              <w:pageBreakBefore w:val="0"/>
              <w:kinsoku/>
              <w:wordWrap/>
              <w:overflowPunct/>
              <w:topLinePunct w:val="0"/>
              <w:bidi w:val="0"/>
              <w:adjustRightInd w:val="0"/>
              <w:snapToGrid w:val="0"/>
              <w:spacing w:line="400" w:lineRule="exact"/>
              <w:rPr>
                <w:rFonts w:hint="eastAsia" w:ascii="宋体" w:hAnsi="宋体" w:cs="宋体"/>
                <w:bCs/>
                <w:color w:val="000000"/>
                <w:szCs w:val="21"/>
              </w:rPr>
            </w:pPr>
          </w:p>
        </w:tc>
        <w:tc>
          <w:tcPr>
            <w:tcW w:w="1661" w:type="dxa"/>
            <w:noWrap w:val="0"/>
            <w:vAlign w:val="center"/>
          </w:tcPr>
          <w:p w14:paraId="3C04FD7A">
            <w:pPr>
              <w:keepNext w:val="0"/>
              <w:keepLines w:val="0"/>
              <w:pageBreakBefore w:val="0"/>
              <w:kinsoku/>
              <w:wordWrap/>
              <w:overflowPunct/>
              <w:topLinePunct w:val="0"/>
              <w:bidi w:val="0"/>
              <w:adjustRightInd w:val="0"/>
              <w:snapToGrid w:val="0"/>
              <w:spacing w:line="400" w:lineRule="exact"/>
              <w:jc w:val="center"/>
              <w:rPr>
                <w:rFonts w:hint="eastAsia" w:ascii="宋体" w:hAnsi="宋体" w:cs="宋体"/>
                <w:bCs/>
                <w:color w:val="000000"/>
                <w:szCs w:val="21"/>
              </w:rPr>
            </w:pPr>
            <w:r>
              <w:rPr>
                <w:rFonts w:hint="eastAsia" w:ascii="宋体" w:hAnsi="宋体" w:cs="宋体"/>
                <w:bCs/>
                <w:color w:val="000000"/>
                <w:szCs w:val="21"/>
              </w:rPr>
              <w:t>1</w:t>
            </w:r>
          </w:p>
        </w:tc>
        <w:tc>
          <w:tcPr>
            <w:tcW w:w="1662" w:type="dxa"/>
            <w:noWrap w:val="0"/>
            <w:vAlign w:val="center"/>
          </w:tcPr>
          <w:p w14:paraId="571BE487">
            <w:pPr>
              <w:keepNext w:val="0"/>
              <w:keepLines w:val="0"/>
              <w:pageBreakBefore w:val="0"/>
              <w:kinsoku/>
              <w:wordWrap/>
              <w:overflowPunct/>
              <w:topLinePunct w:val="0"/>
              <w:bidi w:val="0"/>
              <w:adjustRightInd w:val="0"/>
              <w:snapToGrid w:val="0"/>
              <w:spacing w:line="400" w:lineRule="exact"/>
              <w:rPr>
                <w:rFonts w:hint="eastAsia" w:ascii="宋体" w:hAnsi="宋体" w:cs="宋体"/>
                <w:bCs/>
                <w:color w:val="000000"/>
                <w:szCs w:val="21"/>
              </w:rPr>
            </w:pPr>
          </w:p>
        </w:tc>
        <w:tc>
          <w:tcPr>
            <w:tcW w:w="1662" w:type="dxa"/>
            <w:noWrap w:val="0"/>
            <w:vAlign w:val="center"/>
          </w:tcPr>
          <w:p w14:paraId="0648A5C4">
            <w:pPr>
              <w:keepNext w:val="0"/>
              <w:keepLines w:val="0"/>
              <w:pageBreakBefore w:val="0"/>
              <w:kinsoku/>
              <w:wordWrap/>
              <w:overflowPunct/>
              <w:topLinePunct w:val="0"/>
              <w:bidi w:val="0"/>
              <w:adjustRightInd w:val="0"/>
              <w:snapToGrid w:val="0"/>
              <w:spacing w:line="400" w:lineRule="exact"/>
              <w:rPr>
                <w:rFonts w:hint="eastAsia" w:ascii="宋体" w:hAnsi="宋体" w:cs="宋体"/>
                <w:bCs/>
                <w:color w:val="000000"/>
                <w:szCs w:val="21"/>
              </w:rPr>
            </w:pPr>
          </w:p>
        </w:tc>
      </w:tr>
      <w:tr w14:paraId="2398A2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748812E9">
            <w:pPr>
              <w:keepNext w:val="0"/>
              <w:keepLines w:val="0"/>
              <w:pageBreakBefore w:val="0"/>
              <w:kinsoku/>
              <w:wordWrap/>
              <w:overflowPunct/>
              <w:topLinePunct w:val="0"/>
              <w:bidi w:val="0"/>
              <w:adjustRightInd w:val="0"/>
              <w:snapToGrid w:val="0"/>
              <w:spacing w:line="400" w:lineRule="exact"/>
              <w:jc w:val="center"/>
              <w:rPr>
                <w:rFonts w:hint="eastAsia" w:ascii="宋体" w:hAnsi="宋体" w:cs="宋体"/>
                <w:bCs/>
                <w:color w:val="000000"/>
                <w:szCs w:val="21"/>
              </w:rPr>
            </w:pPr>
            <w:r>
              <w:rPr>
                <w:rFonts w:hint="eastAsia" w:ascii="宋体" w:hAnsi="宋体" w:cs="宋体"/>
                <w:bCs/>
                <w:color w:val="000000"/>
                <w:szCs w:val="21"/>
              </w:rPr>
              <w:t>4</w:t>
            </w:r>
          </w:p>
        </w:tc>
        <w:tc>
          <w:tcPr>
            <w:tcW w:w="2505" w:type="dxa"/>
            <w:noWrap w:val="0"/>
            <w:vAlign w:val="center"/>
          </w:tcPr>
          <w:p w14:paraId="394A753B">
            <w:pPr>
              <w:keepNext w:val="0"/>
              <w:keepLines w:val="0"/>
              <w:pageBreakBefore w:val="0"/>
              <w:kinsoku/>
              <w:wordWrap/>
              <w:overflowPunct/>
              <w:topLinePunct w:val="0"/>
              <w:bidi w:val="0"/>
              <w:adjustRightInd w:val="0"/>
              <w:snapToGrid w:val="0"/>
              <w:spacing w:line="400" w:lineRule="exact"/>
              <w:ind w:firstLine="420" w:firstLineChars="200"/>
              <w:rPr>
                <w:rFonts w:hint="eastAsia" w:ascii="宋体" w:hAnsi="宋体" w:cs="宋体"/>
                <w:bCs/>
                <w:color w:val="000000"/>
                <w:szCs w:val="21"/>
              </w:rPr>
            </w:pPr>
            <w:r>
              <w:rPr>
                <w:rFonts w:hint="eastAsia" w:ascii="宋体" w:hAnsi="宋体" w:cs="宋体"/>
                <w:bCs/>
                <w:color w:val="000000"/>
                <w:szCs w:val="21"/>
              </w:rPr>
              <w:t>云霄阁热泵机组</w:t>
            </w:r>
          </w:p>
        </w:tc>
        <w:tc>
          <w:tcPr>
            <w:tcW w:w="1661" w:type="dxa"/>
            <w:noWrap w:val="0"/>
            <w:vAlign w:val="top"/>
          </w:tcPr>
          <w:p w14:paraId="4DCA95CB">
            <w:pPr>
              <w:keepNext w:val="0"/>
              <w:keepLines w:val="0"/>
              <w:pageBreakBefore w:val="0"/>
              <w:kinsoku/>
              <w:wordWrap/>
              <w:overflowPunct/>
              <w:topLinePunct w:val="0"/>
              <w:bidi w:val="0"/>
              <w:adjustRightInd w:val="0"/>
              <w:snapToGrid w:val="0"/>
              <w:spacing w:line="400" w:lineRule="exact"/>
              <w:rPr>
                <w:rFonts w:hint="eastAsia" w:ascii="宋体" w:hAnsi="宋体" w:cs="宋体"/>
                <w:bCs/>
                <w:color w:val="000000"/>
                <w:szCs w:val="21"/>
              </w:rPr>
            </w:pPr>
            <w:r>
              <w:rPr>
                <w:rFonts w:hint="eastAsia" w:ascii="宋体" w:hAnsi="宋体" w:cs="宋体"/>
                <w:bCs/>
                <w:color w:val="000000"/>
                <w:szCs w:val="21"/>
              </w:rPr>
              <w:t>30RQ160</w:t>
            </w:r>
          </w:p>
        </w:tc>
        <w:tc>
          <w:tcPr>
            <w:tcW w:w="1661" w:type="dxa"/>
            <w:noWrap w:val="0"/>
            <w:vAlign w:val="center"/>
          </w:tcPr>
          <w:p w14:paraId="0B970DB9">
            <w:pPr>
              <w:keepNext w:val="0"/>
              <w:keepLines w:val="0"/>
              <w:pageBreakBefore w:val="0"/>
              <w:kinsoku/>
              <w:wordWrap/>
              <w:overflowPunct/>
              <w:topLinePunct w:val="0"/>
              <w:bidi w:val="0"/>
              <w:adjustRightInd w:val="0"/>
              <w:snapToGrid w:val="0"/>
              <w:spacing w:line="400" w:lineRule="exact"/>
              <w:jc w:val="center"/>
              <w:rPr>
                <w:rFonts w:hint="eastAsia" w:ascii="宋体" w:hAnsi="宋体" w:cs="宋体"/>
                <w:bCs/>
                <w:color w:val="000000"/>
                <w:szCs w:val="21"/>
              </w:rPr>
            </w:pPr>
            <w:r>
              <w:rPr>
                <w:rFonts w:hint="eastAsia" w:ascii="宋体" w:hAnsi="宋体" w:cs="宋体"/>
                <w:bCs/>
                <w:color w:val="000000"/>
                <w:szCs w:val="21"/>
              </w:rPr>
              <w:t>1</w:t>
            </w:r>
          </w:p>
        </w:tc>
        <w:tc>
          <w:tcPr>
            <w:tcW w:w="1662" w:type="dxa"/>
            <w:noWrap w:val="0"/>
            <w:vAlign w:val="center"/>
          </w:tcPr>
          <w:p w14:paraId="4D24EB33">
            <w:pPr>
              <w:keepNext w:val="0"/>
              <w:keepLines w:val="0"/>
              <w:pageBreakBefore w:val="0"/>
              <w:kinsoku/>
              <w:wordWrap/>
              <w:overflowPunct/>
              <w:topLinePunct w:val="0"/>
              <w:bidi w:val="0"/>
              <w:adjustRightInd w:val="0"/>
              <w:snapToGrid w:val="0"/>
              <w:spacing w:line="400" w:lineRule="exact"/>
              <w:rPr>
                <w:rFonts w:hint="eastAsia" w:ascii="宋体" w:hAnsi="宋体" w:cs="宋体"/>
                <w:bCs/>
                <w:color w:val="000000"/>
                <w:szCs w:val="21"/>
              </w:rPr>
            </w:pPr>
          </w:p>
        </w:tc>
        <w:tc>
          <w:tcPr>
            <w:tcW w:w="1662" w:type="dxa"/>
            <w:noWrap w:val="0"/>
            <w:vAlign w:val="center"/>
          </w:tcPr>
          <w:p w14:paraId="0EB9243F">
            <w:pPr>
              <w:keepNext w:val="0"/>
              <w:keepLines w:val="0"/>
              <w:pageBreakBefore w:val="0"/>
              <w:kinsoku/>
              <w:wordWrap/>
              <w:overflowPunct/>
              <w:topLinePunct w:val="0"/>
              <w:bidi w:val="0"/>
              <w:adjustRightInd w:val="0"/>
              <w:snapToGrid w:val="0"/>
              <w:spacing w:line="400" w:lineRule="exact"/>
              <w:rPr>
                <w:rFonts w:hint="eastAsia" w:ascii="宋体" w:hAnsi="宋体" w:cs="宋体"/>
                <w:bCs/>
                <w:color w:val="000000"/>
                <w:szCs w:val="21"/>
              </w:rPr>
            </w:pPr>
          </w:p>
        </w:tc>
      </w:tr>
      <w:tr w14:paraId="740F08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4E97A504">
            <w:pPr>
              <w:keepNext w:val="0"/>
              <w:keepLines w:val="0"/>
              <w:pageBreakBefore w:val="0"/>
              <w:kinsoku/>
              <w:wordWrap/>
              <w:overflowPunct/>
              <w:topLinePunct w:val="0"/>
              <w:bidi w:val="0"/>
              <w:adjustRightInd w:val="0"/>
              <w:snapToGrid w:val="0"/>
              <w:spacing w:line="400" w:lineRule="exact"/>
              <w:jc w:val="center"/>
              <w:rPr>
                <w:rFonts w:hint="eastAsia" w:ascii="宋体" w:hAnsi="宋体" w:cs="宋体"/>
                <w:bCs/>
                <w:color w:val="000000"/>
                <w:szCs w:val="21"/>
              </w:rPr>
            </w:pPr>
            <w:r>
              <w:rPr>
                <w:rFonts w:hint="eastAsia" w:ascii="宋体" w:hAnsi="宋体" w:cs="宋体"/>
                <w:bCs/>
                <w:color w:val="000000"/>
                <w:szCs w:val="21"/>
              </w:rPr>
              <w:t>5</w:t>
            </w:r>
          </w:p>
        </w:tc>
        <w:tc>
          <w:tcPr>
            <w:tcW w:w="2505" w:type="dxa"/>
            <w:noWrap w:val="0"/>
            <w:vAlign w:val="center"/>
          </w:tcPr>
          <w:p w14:paraId="3F6C3012">
            <w:pPr>
              <w:keepNext w:val="0"/>
              <w:keepLines w:val="0"/>
              <w:pageBreakBefore w:val="0"/>
              <w:kinsoku/>
              <w:wordWrap/>
              <w:overflowPunct/>
              <w:topLinePunct w:val="0"/>
              <w:bidi w:val="0"/>
              <w:adjustRightInd w:val="0"/>
              <w:snapToGrid w:val="0"/>
              <w:spacing w:line="400" w:lineRule="exact"/>
              <w:ind w:firstLine="420" w:firstLineChars="200"/>
              <w:rPr>
                <w:rFonts w:hint="eastAsia" w:ascii="宋体" w:hAnsi="宋体" w:cs="宋体"/>
                <w:bCs/>
                <w:color w:val="000000"/>
                <w:szCs w:val="21"/>
              </w:rPr>
            </w:pPr>
            <w:r>
              <w:rPr>
                <w:rFonts w:hint="eastAsia" w:ascii="宋体" w:hAnsi="宋体" w:cs="宋体"/>
                <w:bCs/>
                <w:color w:val="000000"/>
                <w:szCs w:val="21"/>
              </w:rPr>
              <w:t>生鲜超市冷库</w:t>
            </w:r>
          </w:p>
        </w:tc>
        <w:tc>
          <w:tcPr>
            <w:tcW w:w="1661" w:type="dxa"/>
            <w:noWrap w:val="0"/>
            <w:vAlign w:val="top"/>
          </w:tcPr>
          <w:p w14:paraId="5BA6D669">
            <w:pPr>
              <w:keepNext w:val="0"/>
              <w:keepLines w:val="0"/>
              <w:pageBreakBefore w:val="0"/>
              <w:kinsoku/>
              <w:wordWrap/>
              <w:overflowPunct/>
              <w:topLinePunct w:val="0"/>
              <w:bidi w:val="0"/>
              <w:adjustRightInd w:val="0"/>
              <w:snapToGrid w:val="0"/>
              <w:spacing w:line="400" w:lineRule="exact"/>
              <w:rPr>
                <w:rFonts w:hint="eastAsia" w:ascii="宋体" w:hAnsi="宋体" w:cs="宋体"/>
                <w:bCs/>
                <w:color w:val="000000"/>
                <w:szCs w:val="21"/>
              </w:rPr>
            </w:pPr>
          </w:p>
        </w:tc>
        <w:tc>
          <w:tcPr>
            <w:tcW w:w="1661" w:type="dxa"/>
            <w:noWrap w:val="0"/>
            <w:vAlign w:val="center"/>
          </w:tcPr>
          <w:p w14:paraId="7918A326">
            <w:pPr>
              <w:keepNext w:val="0"/>
              <w:keepLines w:val="0"/>
              <w:pageBreakBefore w:val="0"/>
              <w:kinsoku/>
              <w:wordWrap/>
              <w:overflowPunct/>
              <w:topLinePunct w:val="0"/>
              <w:bidi w:val="0"/>
              <w:adjustRightInd w:val="0"/>
              <w:snapToGrid w:val="0"/>
              <w:spacing w:line="400" w:lineRule="exact"/>
              <w:jc w:val="center"/>
              <w:rPr>
                <w:rFonts w:hint="eastAsia" w:ascii="宋体" w:hAnsi="宋体" w:cs="宋体"/>
                <w:bCs/>
                <w:color w:val="000000"/>
                <w:szCs w:val="21"/>
              </w:rPr>
            </w:pPr>
            <w:r>
              <w:rPr>
                <w:rFonts w:hint="eastAsia" w:ascii="宋体" w:hAnsi="宋体" w:cs="宋体"/>
                <w:bCs/>
                <w:color w:val="000000"/>
                <w:szCs w:val="21"/>
              </w:rPr>
              <w:t>1</w:t>
            </w:r>
          </w:p>
        </w:tc>
        <w:tc>
          <w:tcPr>
            <w:tcW w:w="1662" w:type="dxa"/>
            <w:noWrap w:val="0"/>
            <w:vAlign w:val="center"/>
          </w:tcPr>
          <w:p w14:paraId="198DB7B5">
            <w:pPr>
              <w:keepNext w:val="0"/>
              <w:keepLines w:val="0"/>
              <w:pageBreakBefore w:val="0"/>
              <w:kinsoku/>
              <w:wordWrap/>
              <w:overflowPunct/>
              <w:topLinePunct w:val="0"/>
              <w:bidi w:val="0"/>
              <w:adjustRightInd w:val="0"/>
              <w:snapToGrid w:val="0"/>
              <w:spacing w:line="400" w:lineRule="exact"/>
              <w:rPr>
                <w:rFonts w:hint="eastAsia" w:ascii="宋体" w:hAnsi="宋体" w:cs="宋体"/>
                <w:bCs/>
                <w:color w:val="000000"/>
                <w:szCs w:val="21"/>
              </w:rPr>
            </w:pPr>
          </w:p>
        </w:tc>
        <w:tc>
          <w:tcPr>
            <w:tcW w:w="1662" w:type="dxa"/>
            <w:noWrap w:val="0"/>
            <w:vAlign w:val="center"/>
          </w:tcPr>
          <w:p w14:paraId="3EDDE9BB">
            <w:pPr>
              <w:keepNext w:val="0"/>
              <w:keepLines w:val="0"/>
              <w:pageBreakBefore w:val="0"/>
              <w:kinsoku/>
              <w:wordWrap/>
              <w:overflowPunct/>
              <w:topLinePunct w:val="0"/>
              <w:bidi w:val="0"/>
              <w:adjustRightInd w:val="0"/>
              <w:snapToGrid w:val="0"/>
              <w:spacing w:line="400" w:lineRule="exact"/>
              <w:rPr>
                <w:rFonts w:hint="eastAsia" w:ascii="宋体" w:hAnsi="宋体" w:cs="宋体"/>
                <w:bCs/>
                <w:color w:val="000000"/>
                <w:szCs w:val="21"/>
              </w:rPr>
            </w:pPr>
          </w:p>
        </w:tc>
      </w:tr>
      <w:tr w14:paraId="011E1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170112FA">
            <w:pPr>
              <w:keepNext w:val="0"/>
              <w:keepLines w:val="0"/>
              <w:pageBreakBefore w:val="0"/>
              <w:kinsoku/>
              <w:wordWrap/>
              <w:overflowPunct/>
              <w:topLinePunct w:val="0"/>
              <w:bidi w:val="0"/>
              <w:adjustRightInd w:val="0"/>
              <w:snapToGrid w:val="0"/>
              <w:spacing w:line="400" w:lineRule="exact"/>
              <w:jc w:val="center"/>
              <w:rPr>
                <w:rFonts w:hint="eastAsia" w:ascii="宋体" w:hAnsi="宋体" w:cs="宋体"/>
                <w:bCs/>
                <w:color w:val="000000"/>
                <w:szCs w:val="21"/>
              </w:rPr>
            </w:pPr>
            <w:r>
              <w:rPr>
                <w:rFonts w:hint="eastAsia" w:ascii="宋体" w:hAnsi="宋体" w:cs="宋体"/>
                <w:bCs/>
                <w:color w:val="000000"/>
                <w:szCs w:val="21"/>
              </w:rPr>
              <w:t>6</w:t>
            </w:r>
          </w:p>
        </w:tc>
        <w:tc>
          <w:tcPr>
            <w:tcW w:w="2505" w:type="dxa"/>
            <w:noWrap w:val="0"/>
            <w:vAlign w:val="center"/>
          </w:tcPr>
          <w:p w14:paraId="6C272B0B">
            <w:pPr>
              <w:keepNext w:val="0"/>
              <w:keepLines w:val="0"/>
              <w:pageBreakBefore w:val="0"/>
              <w:kinsoku/>
              <w:wordWrap/>
              <w:overflowPunct/>
              <w:topLinePunct w:val="0"/>
              <w:bidi w:val="0"/>
              <w:adjustRightInd w:val="0"/>
              <w:snapToGrid w:val="0"/>
              <w:spacing w:line="400" w:lineRule="exact"/>
              <w:ind w:firstLine="420" w:firstLineChars="200"/>
              <w:rPr>
                <w:rFonts w:hint="eastAsia" w:ascii="宋体" w:hAnsi="宋体" w:cs="宋体"/>
                <w:bCs/>
                <w:color w:val="000000"/>
                <w:szCs w:val="21"/>
              </w:rPr>
            </w:pPr>
            <w:r>
              <w:rPr>
                <w:rFonts w:hint="eastAsia" w:ascii="宋体" w:hAnsi="宋体" w:cs="宋体"/>
                <w:bCs/>
                <w:color w:val="000000"/>
                <w:szCs w:val="21"/>
              </w:rPr>
              <w:t>税率</w:t>
            </w:r>
          </w:p>
        </w:tc>
        <w:tc>
          <w:tcPr>
            <w:tcW w:w="4984" w:type="dxa"/>
            <w:gridSpan w:val="3"/>
            <w:noWrap w:val="0"/>
            <w:vAlign w:val="center"/>
          </w:tcPr>
          <w:p w14:paraId="67757837">
            <w:pPr>
              <w:keepNext w:val="0"/>
              <w:keepLines w:val="0"/>
              <w:pageBreakBefore w:val="0"/>
              <w:kinsoku/>
              <w:wordWrap/>
              <w:overflowPunct/>
              <w:topLinePunct w:val="0"/>
              <w:bidi w:val="0"/>
              <w:adjustRightInd w:val="0"/>
              <w:snapToGrid w:val="0"/>
              <w:spacing w:line="400" w:lineRule="exact"/>
              <w:rPr>
                <w:rFonts w:hint="eastAsia" w:ascii="宋体" w:hAnsi="宋体" w:cs="宋体"/>
                <w:bCs/>
                <w:color w:val="000000"/>
                <w:szCs w:val="21"/>
              </w:rPr>
            </w:pPr>
          </w:p>
        </w:tc>
        <w:tc>
          <w:tcPr>
            <w:tcW w:w="1662" w:type="dxa"/>
            <w:noWrap w:val="0"/>
            <w:vAlign w:val="top"/>
          </w:tcPr>
          <w:p w14:paraId="128A4142">
            <w:pPr>
              <w:keepNext w:val="0"/>
              <w:keepLines w:val="0"/>
              <w:pageBreakBefore w:val="0"/>
              <w:kinsoku/>
              <w:wordWrap/>
              <w:overflowPunct/>
              <w:topLinePunct w:val="0"/>
              <w:bidi w:val="0"/>
              <w:adjustRightInd w:val="0"/>
              <w:snapToGrid w:val="0"/>
              <w:spacing w:line="400" w:lineRule="exact"/>
              <w:rPr>
                <w:rFonts w:hint="eastAsia" w:ascii="宋体" w:hAnsi="宋体" w:cs="宋体"/>
                <w:bCs/>
                <w:color w:val="000000"/>
                <w:szCs w:val="21"/>
              </w:rPr>
            </w:pPr>
          </w:p>
        </w:tc>
      </w:tr>
      <w:tr w14:paraId="51BDD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747FF7A8">
            <w:pPr>
              <w:keepNext w:val="0"/>
              <w:keepLines w:val="0"/>
              <w:pageBreakBefore w:val="0"/>
              <w:kinsoku/>
              <w:wordWrap/>
              <w:overflowPunct/>
              <w:topLinePunct w:val="0"/>
              <w:bidi w:val="0"/>
              <w:adjustRightInd w:val="0"/>
              <w:snapToGrid w:val="0"/>
              <w:spacing w:line="400" w:lineRule="exact"/>
              <w:jc w:val="center"/>
              <w:rPr>
                <w:rFonts w:hint="eastAsia" w:ascii="宋体" w:hAnsi="宋体" w:cs="宋体"/>
                <w:bCs/>
                <w:color w:val="000000"/>
                <w:szCs w:val="21"/>
              </w:rPr>
            </w:pPr>
            <w:r>
              <w:rPr>
                <w:rFonts w:hint="eastAsia" w:ascii="宋体" w:hAnsi="宋体" w:cs="宋体"/>
                <w:bCs/>
                <w:color w:val="000000"/>
                <w:szCs w:val="21"/>
              </w:rPr>
              <w:t>7</w:t>
            </w:r>
          </w:p>
        </w:tc>
        <w:tc>
          <w:tcPr>
            <w:tcW w:w="2505" w:type="dxa"/>
            <w:noWrap w:val="0"/>
            <w:vAlign w:val="center"/>
          </w:tcPr>
          <w:p w14:paraId="0FC5E152">
            <w:pPr>
              <w:keepNext w:val="0"/>
              <w:keepLines w:val="0"/>
              <w:pageBreakBefore w:val="0"/>
              <w:kinsoku/>
              <w:wordWrap/>
              <w:overflowPunct/>
              <w:topLinePunct w:val="0"/>
              <w:bidi w:val="0"/>
              <w:adjustRightInd w:val="0"/>
              <w:snapToGrid w:val="0"/>
              <w:spacing w:line="400" w:lineRule="exact"/>
              <w:ind w:firstLine="420" w:firstLineChars="200"/>
              <w:rPr>
                <w:rFonts w:hint="eastAsia" w:ascii="宋体" w:hAnsi="宋体" w:cs="宋体"/>
                <w:bCs/>
                <w:color w:val="000000"/>
                <w:szCs w:val="21"/>
              </w:rPr>
            </w:pPr>
            <w:r>
              <w:rPr>
                <w:rFonts w:hint="eastAsia" w:ascii="宋体" w:hAnsi="宋体" w:cs="宋体"/>
                <w:bCs/>
                <w:color w:val="000000"/>
                <w:szCs w:val="21"/>
              </w:rPr>
              <w:t>不含税</w:t>
            </w:r>
          </w:p>
        </w:tc>
        <w:tc>
          <w:tcPr>
            <w:tcW w:w="1661" w:type="dxa"/>
            <w:noWrap w:val="0"/>
            <w:vAlign w:val="center"/>
          </w:tcPr>
          <w:p w14:paraId="53491278">
            <w:pPr>
              <w:keepNext w:val="0"/>
              <w:keepLines w:val="0"/>
              <w:pageBreakBefore w:val="0"/>
              <w:kinsoku/>
              <w:wordWrap/>
              <w:overflowPunct/>
              <w:topLinePunct w:val="0"/>
              <w:bidi w:val="0"/>
              <w:adjustRightInd w:val="0"/>
              <w:snapToGrid w:val="0"/>
              <w:spacing w:line="400" w:lineRule="exact"/>
              <w:rPr>
                <w:rFonts w:hint="eastAsia" w:ascii="宋体" w:hAnsi="宋体" w:cs="宋体"/>
                <w:bCs/>
                <w:color w:val="000000"/>
                <w:szCs w:val="21"/>
              </w:rPr>
            </w:pPr>
          </w:p>
        </w:tc>
        <w:tc>
          <w:tcPr>
            <w:tcW w:w="1661" w:type="dxa"/>
            <w:noWrap w:val="0"/>
            <w:vAlign w:val="top"/>
          </w:tcPr>
          <w:p w14:paraId="24393555">
            <w:pPr>
              <w:keepNext w:val="0"/>
              <w:keepLines w:val="0"/>
              <w:pageBreakBefore w:val="0"/>
              <w:kinsoku/>
              <w:wordWrap/>
              <w:overflowPunct/>
              <w:topLinePunct w:val="0"/>
              <w:bidi w:val="0"/>
              <w:adjustRightInd w:val="0"/>
              <w:snapToGrid w:val="0"/>
              <w:spacing w:line="400" w:lineRule="exact"/>
              <w:rPr>
                <w:rFonts w:hint="eastAsia" w:ascii="宋体" w:hAnsi="宋体" w:cs="宋体"/>
                <w:bCs/>
                <w:color w:val="000000"/>
                <w:szCs w:val="21"/>
              </w:rPr>
            </w:pPr>
          </w:p>
        </w:tc>
        <w:tc>
          <w:tcPr>
            <w:tcW w:w="1662" w:type="dxa"/>
            <w:noWrap w:val="0"/>
            <w:vAlign w:val="top"/>
          </w:tcPr>
          <w:p w14:paraId="17530B1D">
            <w:pPr>
              <w:keepNext w:val="0"/>
              <w:keepLines w:val="0"/>
              <w:pageBreakBefore w:val="0"/>
              <w:kinsoku/>
              <w:wordWrap/>
              <w:overflowPunct/>
              <w:topLinePunct w:val="0"/>
              <w:bidi w:val="0"/>
              <w:adjustRightInd w:val="0"/>
              <w:snapToGrid w:val="0"/>
              <w:spacing w:line="400" w:lineRule="exact"/>
              <w:rPr>
                <w:rFonts w:hint="eastAsia" w:ascii="宋体" w:hAnsi="宋体" w:cs="宋体"/>
                <w:bCs/>
                <w:color w:val="000000"/>
                <w:szCs w:val="21"/>
              </w:rPr>
            </w:pPr>
          </w:p>
        </w:tc>
        <w:tc>
          <w:tcPr>
            <w:tcW w:w="1662" w:type="dxa"/>
            <w:noWrap w:val="0"/>
            <w:vAlign w:val="center"/>
          </w:tcPr>
          <w:p w14:paraId="5FDF9393">
            <w:pPr>
              <w:keepNext w:val="0"/>
              <w:keepLines w:val="0"/>
              <w:pageBreakBefore w:val="0"/>
              <w:kinsoku/>
              <w:wordWrap/>
              <w:overflowPunct/>
              <w:topLinePunct w:val="0"/>
              <w:bidi w:val="0"/>
              <w:adjustRightInd w:val="0"/>
              <w:snapToGrid w:val="0"/>
              <w:spacing w:line="400" w:lineRule="exact"/>
              <w:rPr>
                <w:rFonts w:hint="eastAsia" w:ascii="宋体" w:hAnsi="宋体" w:cs="宋体"/>
                <w:bCs/>
                <w:color w:val="000000"/>
                <w:kern w:val="2"/>
                <w:sz w:val="21"/>
                <w:szCs w:val="21"/>
                <w:lang w:val="en-US" w:eastAsia="zh-CN" w:bidi="ar-SA"/>
              </w:rPr>
            </w:pPr>
          </w:p>
        </w:tc>
      </w:tr>
      <w:tr w14:paraId="474CDE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4A8216A3">
            <w:pPr>
              <w:keepNext w:val="0"/>
              <w:keepLines w:val="0"/>
              <w:pageBreakBefore w:val="0"/>
              <w:kinsoku/>
              <w:wordWrap/>
              <w:overflowPunct/>
              <w:topLinePunct w:val="0"/>
              <w:bidi w:val="0"/>
              <w:adjustRightInd w:val="0"/>
              <w:snapToGrid w:val="0"/>
              <w:spacing w:line="400" w:lineRule="exact"/>
              <w:jc w:val="center"/>
              <w:rPr>
                <w:rFonts w:hint="eastAsia" w:ascii="宋体" w:hAnsi="宋体" w:cs="宋体"/>
                <w:bCs/>
                <w:color w:val="000000"/>
                <w:szCs w:val="21"/>
              </w:rPr>
            </w:pPr>
            <w:r>
              <w:rPr>
                <w:rFonts w:hint="eastAsia" w:ascii="宋体" w:hAnsi="宋体" w:cs="宋体"/>
                <w:bCs/>
                <w:color w:val="000000"/>
                <w:szCs w:val="21"/>
              </w:rPr>
              <w:t>8</w:t>
            </w:r>
          </w:p>
        </w:tc>
        <w:tc>
          <w:tcPr>
            <w:tcW w:w="2505" w:type="dxa"/>
            <w:noWrap w:val="0"/>
            <w:vAlign w:val="center"/>
          </w:tcPr>
          <w:p w14:paraId="540D438C">
            <w:pPr>
              <w:keepNext w:val="0"/>
              <w:keepLines w:val="0"/>
              <w:pageBreakBefore w:val="0"/>
              <w:kinsoku/>
              <w:wordWrap/>
              <w:overflowPunct/>
              <w:topLinePunct w:val="0"/>
              <w:bidi w:val="0"/>
              <w:adjustRightInd w:val="0"/>
              <w:snapToGrid w:val="0"/>
              <w:spacing w:line="400" w:lineRule="exact"/>
              <w:ind w:firstLine="420" w:firstLineChars="200"/>
              <w:rPr>
                <w:rFonts w:hint="eastAsia" w:ascii="宋体" w:hAnsi="宋体" w:cs="宋体"/>
                <w:bCs/>
                <w:color w:val="000000"/>
                <w:szCs w:val="21"/>
              </w:rPr>
            </w:pPr>
            <w:r>
              <w:rPr>
                <w:rFonts w:hint="eastAsia" w:ascii="宋体" w:hAnsi="宋体" w:cs="宋体"/>
                <w:bCs/>
                <w:color w:val="000000"/>
                <w:szCs w:val="21"/>
              </w:rPr>
              <w:t>合计（含税）</w:t>
            </w:r>
          </w:p>
        </w:tc>
        <w:tc>
          <w:tcPr>
            <w:tcW w:w="1661" w:type="dxa"/>
            <w:noWrap w:val="0"/>
            <w:vAlign w:val="center"/>
          </w:tcPr>
          <w:p w14:paraId="4DA6DEB8">
            <w:pPr>
              <w:keepNext w:val="0"/>
              <w:keepLines w:val="0"/>
              <w:pageBreakBefore w:val="0"/>
              <w:kinsoku/>
              <w:wordWrap/>
              <w:overflowPunct/>
              <w:topLinePunct w:val="0"/>
              <w:bidi w:val="0"/>
              <w:adjustRightInd w:val="0"/>
              <w:snapToGrid w:val="0"/>
              <w:spacing w:line="400" w:lineRule="exact"/>
              <w:rPr>
                <w:rFonts w:hint="eastAsia" w:ascii="宋体" w:hAnsi="宋体" w:cs="宋体"/>
                <w:bCs/>
                <w:color w:val="000000"/>
                <w:szCs w:val="21"/>
              </w:rPr>
            </w:pPr>
          </w:p>
        </w:tc>
        <w:tc>
          <w:tcPr>
            <w:tcW w:w="1661" w:type="dxa"/>
            <w:noWrap w:val="0"/>
            <w:vAlign w:val="top"/>
          </w:tcPr>
          <w:p w14:paraId="5B105AF0">
            <w:pPr>
              <w:keepNext w:val="0"/>
              <w:keepLines w:val="0"/>
              <w:pageBreakBefore w:val="0"/>
              <w:kinsoku/>
              <w:wordWrap/>
              <w:overflowPunct/>
              <w:topLinePunct w:val="0"/>
              <w:bidi w:val="0"/>
              <w:adjustRightInd w:val="0"/>
              <w:snapToGrid w:val="0"/>
              <w:spacing w:line="400" w:lineRule="exact"/>
              <w:rPr>
                <w:rFonts w:hint="eastAsia" w:ascii="宋体" w:hAnsi="宋体" w:cs="宋体"/>
                <w:bCs/>
                <w:color w:val="000000"/>
                <w:szCs w:val="21"/>
              </w:rPr>
            </w:pPr>
          </w:p>
        </w:tc>
        <w:tc>
          <w:tcPr>
            <w:tcW w:w="1662" w:type="dxa"/>
            <w:noWrap w:val="0"/>
            <w:vAlign w:val="top"/>
          </w:tcPr>
          <w:p w14:paraId="79E3BD80">
            <w:pPr>
              <w:keepNext w:val="0"/>
              <w:keepLines w:val="0"/>
              <w:pageBreakBefore w:val="0"/>
              <w:kinsoku/>
              <w:wordWrap/>
              <w:overflowPunct/>
              <w:topLinePunct w:val="0"/>
              <w:bidi w:val="0"/>
              <w:adjustRightInd w:val="0"/>
              <w:snapToGrid w:val="0"/>
              <w:spacing w:line="400" w:lineRule="exact"/>
              <w:rPr>
                <w:rFonts w:hint="eastAsia" w:ascii="宋体" w:hAnsi="宋体" w:cs="宋体"/>
                <w:bCs/>
                <w:color w:val="000000"/>
                <w:szCs w:val="21"/>
              </w:rPr>
            </w:pPr>
          </w:p>
        </w:tc>
        <w:tc>
          <w:tcPr>
            <w:tcW w:w="1662" w:type="dxa"/>
            <w:noWrap w:val="0"/>
            <w:vAlign w:val="center"/>
          </w:tcPr>
          <w:p w14:paraId="24D14151">
            <w:pPr>
              <w:keepNext w:val="0"/>
              <w:keepLines w:val="0"/>
              <w:pageBreakBefore w:val="0"/>
              <w:kinsoku/>
              <w:wordWrap/>
              <w:overflowPunct/>
              <w:topLinePunct w:val="0"/>
              <w:bidi w:val="0"/>
              <w:adjustRightInd w:val="0"/>
              <w:snapToGrid w:val="0"/>
              <w:spacing w:line="400" w:lineRule="exact"/>
              <w:rPr>
                <w:rFonts w:hint="eastAsia" w:ascii="宋体" w:hAnsi="宋体" w:cs="宋体"/>
                <w:bCs/>
                <w:color w:val="000000"/>
                <w:kern w:val="2"/>
                <w:sz w:val="21"/>
                <w:szCs w:val="21"/>
                <w:lang w:val="en-US" w:eastAsia="zh-CN" w:bidi="ar-SA"/>
              </w:rPr>
            </w:pPr>
            <w:r>
              <w:rPr>
                <w:rFonts w:hint="eastAsia" w:ascii="宋体" w:hAnsi="宋体" w:cs="宋体"/>
                <w:bCs/>
                <w:color w:val="000000"/>
                <w:szCs w:val="21"/>
              </w:rPr>
              <w:t xml:space="preserve"> </w:t>
            </w:r>
          </w:p>
        </w:tc>
      </w:tr>
      <w:tr w14:paraId="78C158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12E34DC9">
            <w:pPr>
              <w:keepNext w:val="0"/>
              <w:keepLines w:val="0"/>
              <w:pageBreakBefore w:val="0"/>
              <w:kinsoku/>
              <w:wordWrap/>
              <w:overflowPunct/>
              <w:topLinePunct w:val="0"/>
              <w:bidi w:val="0"/>
              <w:adjustRightInd w:val="0"/>
              <w:snapToGrid w:val="0"/>
              <w:spacing w:line="400" w:lineRule="exact"/>
              <w:jc w:val="center"/>
              <w:rPr>
                <w:rFonts w:hint="eastAsia" w:ascii="宋体" w:hAnsi="宋体" w:cs="宋体"/>
                <w:bCs/>
                <w:color w:val="000000"/>
                <w:szCs w:val="21"/>
              </w:rPr>
            </w:pPr>
            <w:r>
              <w:rPr>
                <w:rFonts w:hint="eastAsia" w:ascii="宋体" w:hAnsi="宋体" w:cs="宋体"/>
                <w:bCs/>
                <w:color w:val="000000"/>
                <w:szCs w:val="21"/>
              </w:rPr>
              <w:t>9</w:t>
            </w:r>
          </w:p>
        </w:tc>
        <w:tc>
          <w:tcPr>
            <w:tcW w:w="2505" w:type="dxa"/>
            <w:noWrap w:val="0"/>
            <w:vAlign w:val="center"/>
          </w:tcPr>
          <w:p w14:paraId="29FE798C">
            <w:pPr>
              <w:keepNext w:val="0"/>
              <w:keepLines w:val="0"/>
              <w:pageBreakBefore w:val="0"/>
              <w:kinsoku/>
              <w:wordWrap/>
              <w:overflowPunct/>
              <w:topLinePunct w:val="0"/>
              <w:bidi w:val="0"/>
              <w:adjustRightInd w:val="0"/>
              <w:snapToGrid w:val="0"/>
              <w:spacing w:line="400" w:lineRule="exact"/>
              <w:ind w:firstLine="420" w:firstLineChars="200"/>
              <w:rPr>
                <w:rFonts w:hint="eastAsia" w:ascii="宋体" w:hAnsi="宋体" w:cs="宋体"/>
                <w:bCs/>
                <w:color w:val="000000"/>
                <w:szCs w:val="21"/>
              </w:rPr>
            </w:pPr>
            <w:r>
              <w:rPr>
                <w:rFonts w:hint="eastAsia" w:ascii="宋体" w:hAnsi="宋体" w:cs="宋体"/>
                <w:bCs/>
                <w:color w:val="000000"/>
                <w:szCs w:val="21"/>
              </w:rPr>
              <w:t>总计（含税）</w:t>
            </w:r>
          </w:p>
        </w:tc>
        <w:tc>
          <w:tcPr>
            <w:tcW w:w="1661" w:type="dxa"/>
            <w:noWrap w:val="0"/>
            <w:vAlign w:val="center"/>
          </w:tcPr>
          <w:p w14:paraId="1C528F35">
            <w:pPr>
              <w:keepNext w:val="0"/>
              <w:keepLines w:val="0"/>
              <w:pageBreakBefore w:val="0"/>
              <w:kinsoku/>
              <w:wordWrap/>
              <w:overflowPunct/>
              <w:topLinePunct w:val="0"/>
              <w:bidi w:val="0"/>
              <w:adjustRightInd w:val="0"/>
              <w:snapToGrid w:val="0"/>
              <w:spacing w:line="400" w:lineRule="exact"/>
              <w:rPr>
                <w:rFonts w:hint="eastAsia" w:ascii="宋体" w:hAnsi="宋体" w:cs="宋体"/>
                <w:bCs/>
                <w:color w:val="000000"/>
                <w:szCs w:val="21"/>
              </w:rPr>
            </w:pPr>
          </w:p>
        </w:tc>
        <w:tc>
          <w:tcPr>
            <w:tcW w:w="1661" w:type="dxa"/>
            <w:noWrap w:val="0"/>
            <w:vAlign w:val="top"/>
          </w:tcPr>
          <w:p w14:paraId="7A0B237D">
            <w:pPr>
              <w:keepNext w:val="0"/>
              <w:keepLines w:val="0"/>
              <w:pageBreakBefore w:val="0"/>
              <w:kinsoku/>
              <w:wordWrap/>
              <w:overflowPunct/>
              <w:topLinePunct w:val="0"/>
              <w:bidi w:val="0"/>
              <w:adjustRightInd w:val="0"/>
              <w:snapToGrid w:val="0"/>
              <w:spacing w:line="400" w:lineRule="exact"/>
              <w:rPr>
                <w:rFonts w:hint="eastAsia" w:ascii="宋体" w:hAnsi="宋体" w:cs="宋体"/>
                <w:bCs/>
                <w:color w:val="000000"/>
                <w:szCs w:val="21"/>
              </w:rPr>
            </w:pPr>
          </w:p>
        </w:tc>
        <w:tc>
          <w:tcPr>
            <w:tcW w:w="1662" w:type="dxa"/>
            <w:noWrap w:val="0"/>
            <w:vAlign w:val="top"/>
          </w:tcPr>
          <w:p w14:paraId="49030D64">
            <w:pPr>
              <w:keepNext w:val="0"/>
              <w:keepLines w:val="0"/>
              <w:pageBreakBefore w:val="0"/>
              <w:kinsoku/>
              <w:wordWrap/>
              <w:overflowPunct/>
              <w:topLinePunct w:val="0"/>
              <w:bidi w:val="0"/>
              <w:adjustRightInd w:val="0"/>
              <w:snapToGrid w:val="0"/>
              <w:spacing w:line="400" w:lineRule="exact"/>
              <w:rPr>
                <w:rFonts w:hint="eastAsia" w:ascii="宋体" w:hAnsi="宋体" w:cs="宋体"/>
                <w:bCs/>
                <w:color w:val="000000"/>
                <w:szCs w:val="21"/>
              </w:rPr>
            </w:pPr>
          </w:p>
        </w:tc>
        <w:tc>
          <w:tcPr>
            <w:tcW w:w="1662" w:type="dxa"/>
            <w:noWrap w:val="0"/>
            <w:vAlign w:val="center"/>
          </w:tcPr>
          <w:p w14:paraId="08AD1756">
            <w:pPr>
              <w:keepNext w:val="0"/>
              <w:keepLines w:val="0"/>
              <w:pageBreakBefore w:val="0"/>
              <w:kinsoku/>
              <w:wordWrap/>
              <w:overflowPunct/>
              <w:topLinePunct w:val="0"/>
              <w:bidi w:val="0"/>
              <w:adjustRightInd w:val="0"/>
              <w:snapToGrid w:val="0"/>
              <w:spacing w:line="400" w:lineRule="exact"/>
              <w:rPr>
                <w:rFonts w:hint="eastAsia" w:ascii="宋体" w:hAnsi="宋体" w:cs="宋体"/>
                <w:bCs/>
                <w:color w:val="000000"/>
                <w:kern w:val="2"/>
                <w:sz w:val="21"/>
                <w:szCs w:val="21"/>
                <w:lang w:val="en-US" w:eastAsia="zh-CN" w:bidi="ar-SA"/>
              </w:rPr>
            </w:pPr>
          </w:p>
        </w:tc>
      </w:tr>
      <w:tr w14:paraId="6D7B1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3419F390">
            <w:pPr>
              <w:keepNext w:val="0"/>
              <w:keepLines w:val="0"/>
              <w:pageBreakBefore w:val="0"/>
              <w:kinsoku/>
              <w:wordWrap/>
              <w:overflowPunct/>
              <w:topLinePunct w:val="0"/>
              <w:bidi w:val="0"/>
              <w:adjustRightInd w:val="0"/>
              <w:snapToGrid w:val="0"/>
              <w:spacing w:line="400" w:lineRule="exact"/>
              <w:rPr>
                <w:rFonts w:hint="eastAsia" w:ascii="宋体" w:hAnsi="宋体" w:eastAsia="宋体" w:cs="宋体"/>
                <w:bCs/>
                <w:color w:val="000000"/>
                <w:szCs w:val="21"/>
                <w:lang w:eastAsia="zh-CN"/>
              </w:rPr>
            </w:pPr>
            <w:r>
              <w:rPr>
                <w:rFonts w:hint="eastAsia" w:ascii="宋体" w:hAnsi="宋体" w:cs="宋体"/>
                <w:bCs/>
                <w:color w:val="000000"/>
                <w:szCs w:val="21"/>
                <w:lang w:val="en-US" w:eastAsia="zh-CN"/>
              </w:rPr>
              <w:t xml:space="preserve"> </w:t>
            </w:r>
          </w:p>
        </w:tc>
        <w:tc>
          <w:tcPr>
            <w:tcW w:w="2505" w:type="dxa"/>
            <w:noWrap w:val="0"/>
            <w:vAlign w:val="center"/>
          </w:tcPr>
          <w:p w14:paraId="5FEABF1F">
            <w:pPr>
              <w:keepNext w:val="0"/>
              <w:keepLines w:val="0"/>
              <w:pageBreakBefore w:val="0"/>
              <w:kinsoku/>
              <w:wordWrap/>
              <w:overflowPunct/>
              <w:topLinePunct w:val="0"/>
              <w:bidi w:val="0"/>
              <w:adjustRightInd w:val="0"/>
              <w:snapToGrid w:val="0"/>
              <w:spacing w:line="400" w:lineRule="exact"/>
              <w:rPr>
                <w:rFonts w:hint="eastAsia" w:ascii="宋体" w:hAnsi="宋体" w:cs="宋体"/>
                <w:bCs/>
                <w:color w:val="000000"/>
                <w:szCs w:val="21"/>
              </w:rPr>
            </w:pPr>
            <w:r>
              <w:rPr>
                <w:rFonts w:hint="eastAsia" w:ascii="宋体" w:hAnsi="宋体" w:cs="宋体"/>
                <w:bCs/>
                <w:color w:val="000000"/>
                <w:szCs w:val="21"/>
              </w:rPr>
              <w:t>最终优惠总价（含税）</w:t>
            </w:r>
          </w:p>
        </w:tc>
        <w:tc>
          <w:tcPr>
            <w:tcW w:w="6646" w:type="dxa"/>
            <w:gridSpan w:val="4"/>
            <w:noWrap w:val="0"/>
            <w:vAlign w:val="center"/>
          </w:tcPr>
          <w:p w14:paraId="6E8DA74E">
            <w:pPr>
              <w:keepNext w:val="0"/>
              <w:keepLines w:val="0"/>
              <w:pageBreakBefore w:val="0"/>
              <w:kinsoku/>
              <w:wordWrap/>
              <w:overflowPunct/>
              <w:topLinePunct w:val="0"/>
              <w:bidi w:val="0"/>
              <w:adjustRightInd w:val="0"/>
              <w:snapToGrid w:val="0"/>
              <w:spacing w:line="400" w:lineRule="exact"/>
              <w:jc w:val="center"/>
              <w:rPr>
                <w:rFonts w:hint="eastAsia" w:ascii="宋体" w:hAnsi="宋体" w:cs="宋体"/>
                <w:b/>
                <w:bCs w:val="0"/>
                <w:color w:val="000000"/>
                <w:kern w:val="2"/>
                <w:sz w:val="21"/>
                <w:szCs w:val="21"/>
                <w:lang w:val="en-US" w:eastAsia="zh-CN" w:bidi="ar-SA"/>
              </w:rPr>
            </w:pPr>
          </w:p>
        </w:tc>
      </w:tr>
    </w:tbl>
    <w:p w14:paraId="0563F884">
      <w:pPr>
        <w:keepNext w:val="0"/>
        <w:keepLines w:val="0"/>
        <w:pageBreakBefore w:val="0"/>
        <w:kinsoku/>
        <w:wordWrap/>
        <w:overflowPunct/>
        <w:topLinePunct w:val="0"/>
        <w:bidi w:val="0"/>
        <w:adjustRightInd w:val="0"/>
        <w:snapToGrid w:val="0"/>
        <w:spacing w:line="30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w:t>
      </w:r>
      <w:r>
        <w:rPr>
          <w:rFonts w:hint="eastAsia" w:ascii="仿宋_GB2312" w:hAnsi="仿宋_GB2312" w:eastAsia="仿宋_GB2312" w:cs="仿宋_GB2312"/>
          <w:sz w:val="30"/>
          <w:szCs w:val="30"/>
          <w:lang w:val="en-US" w:eastAsia="zh-CN"/>
        </w:rPr>
        <w:t>维保服务项目</w:t>
      </w:r>
      <w:r>
        <w:rPr>
          <w:rFonts w:hint="eastAsia" w:ascii="仿宋_GB2312" w:hAnsi="仿宋_GB2312" w:eastAsia="仿宋_GB2312" w:cs="仿宋_GB2312"/>
          <w:sz w:val="30"/>
          <w:szCs w:val="30"/>
        </w:rPr>
        <w:t>最高限价</w:t>
      </w:r>
      <w:r>
        <w:rPr>
          <w:rFonts w:hint="eastAsia" w:ascii="仿宋_GB2312" w:hAnsi="仿宋_GB2312" w:eastAsia="仿宋_GB2312" w:cs="仿宋_GB2312"/>
          <w:sz w:val="30"/>
          <w:szCs w:val="30"/>
          <w:u w:val="single"/>
        </w:rPr>
        <w:t>：</w:t>
      </w:r>
      <w:r>
        <w:rPr>
          <w:rFonts w:hint="eastAsia" w:ascii="仿宋_GB2312" w:hAnsi="仿宋_GB2312" w:eastAsia="仿宋_GB2312" w:cs="仿宋_GB2312"/>
          <w:sz w:val="30"/>
          <w:szCs w:val="30"/>
          <w:u w:val="single"/>
          <w:lang w:val="en-US" w:eastAsia="zh-CN"/>
        </w:rPr>
        <w:t>6.80</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万元。</w:t>
      </w:r>
    </w:p>
    <w:p w14:paraId="0A49F505">
      <w:pPr>
        <w:keepNext w:val="0"/>
        <w:keepLines w:val="0"/>
        <w:pageBreakBefore w:val="0"/>
        <w:kinsoku/>
        <w:wordWrap/>
        <w:overflowPunct/>
        <w:topLinePunct w:val="0"/>
        <w:bidi w:val="0"/>
        <w:adjustRightInd w:val="0"/>
        <w:snapToGrid w:val="0"/>
        <w:spacing w:line="300" w:lineRule="auto"/>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lang w:val="en-US" w:eastAsia="zh-CN"/>
        </w:rPr>
        <w:t>维保项目期限</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壹 </w:t>
      </w:r>
      <w:r>
        <w:rPr>
          <w:rFonts w:hint="eastAsia" w:ascii="仿宋_GB2312" w:hAnsi="仿宋_GB2312" w:eastAsia="仿宋_GB2312" w:cs="仿宋_GB2312"/>
          <w:sz w:val="30"/>
          <w:szCs w:val="30"/>
          <w:u w:val="none"/>
          <w:lang w:val="en-US" w:eastAsia="zh-CN"/>
        </w:rPr>
        <w:t xml:space="preserve"> 年。（自签合同起）</w:t>
      </w:r>
    </w:p>
    <w:p w14:paraId="0B2BA2EA">
      <w:pPr>
        <w:keepNext w:val="0"/>
        <w:keepLines w:val="0"/>
        <w:pageBreakBefore w:val="0"/>
        <w:widowControl w:val="0"/>
        <w:kinsoku/>
        <w:wordWrap/>
        <w:overflowPunct/>
        <w:topLinePunct w:val="0"/>
        <w:bidi w:val="0"/>
        <w:adjustRightInd w:val="0"/>
        <w:snapToGrid w:val="0"/>
        <w:spacing w:line="25" w:lineRule="atLeast"/>
        <w:ind w:firstLine="301"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
          <w:sz w:val="30"/>
          <w:szCs w:val="30"/>
        </w:rPr>
        <w:t>二、</w:t>
      </w:r>
      <w:r>
        <w:rPr>
          <w:rFonts w:hint="eastAsia" w:ascii="仿宋_GB2312" w:hAnsi="仿宋_GB2312" w:eastAsia="仿宋_GB2312" w:cs="仿宋_GB2312"/>
          <w:b/>
          <w:sz w:val="30"/>
          <w:szCs w:val="30"/>
          <w:lang w:val="en-US" w:eastAsia="zh-CN"/>
        </w:rPr>
        <w:t>维保</w:t>
      </w:r>
      <w:r>
        <w:rPr>
          <w:rFonts w:hint="eastAsia" w:ascii="仿宋_GB2312" w:hAnsi="仿宋_GB2312" w:eastAsia="仿宋_GB2312" w:cs="仿宋_GB2312"/>
          <w:b/>
          <w:sz w:val="30"/>
          <w:szCs w:val="30"/>
        </w:rPr>
        <w:t>工程质</w:t>
      </w:r>
      <w:r>
        <w:rPr>
          <w:rFonts w:hint="eastAsia" w:ascii="仿宋_GB2312" w:hAnsi="仿宋_GB2312" w:eastAsia="仿宋_GB2312" w:cs="仿宋_GB2312"/>
          <w:b/>
          <w:bCs w:val="0"/>
          <w:sz w:val="30"/>
          <w:szCs w:val="30"/>
        </w:rPr>
        <w:t>量相关要求</w:t>
      </w:r>
      <w:r>
        <w:rPr>
          <w:rFonts w:hint="eastAsia" w:ascii="仿宋_GB2312" w:hAnsi="仿宋_GB2312" w:eastAsia="仿宋_GB2312" w:cs="仿宋_GB2312"/>
          <w:b/>
          <w:bCs w:val="0"/>
          <w:color w:val="000000"/>
          <w:sz w:val="30"/>
          <w:szCs w:val="30"/>
        </w:rPr>
        <w:t>《空调维保服务方案》</w:t>
      </w:r>
    </w:p>
    <w:p w14:paraId="524EDCC1">
      <w:pPr>
        <w:pStyle w:val="37"/>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离心机</w:t>
      </w:r>
      <w:r>
        <w:rPr>
          <w:rFonts w:hint="eastAsia" w:ascii="仿宋_GB2312" w:hAnsi="仿宋_GB2312" w:eastAsia="仿宋_GB2312" w:cs="仿宋_GB2312"/>
          <w:bCs/>
          <w:color w:val="000000"/>
          <w:sz w:val="30"/>
          <w:szCs w:val="30"/>
          <w:lang w:eastAsia="zh-CN"/>
        </w:rPr>
        <w:t>、</w:t>
      </w:r>
      <w:r>
        <w:rPr>
          <w:rFonts w:hint="eastAsia" w:ascii="仿宋_GB2312" w:hAnsi="仿宋_GB2312" w:eastAsia="仿宋_GB2312" w:cs="仿宋_GB2312"/>
          <w:bCs/>
          <w:color w:val="000000"/>
          <w:sz w:val="30"/>
          <w:szCs w:val="30"/>
          <w:lang w:val="en-US" w:eastAsia="zh-CN"/>
        </w:rPr>
        <w:t>螺杆机</w:t>
      </w:r>
      <w:r>
        <w:rPr>
          <w:rFonts w:hint="eastAsia" w:ascii="仿宋_GB2312" w:hAnsi="仿宋_GB2312" w:eastAsia="仿宋_GB2312" w:cs="仿宋_GB2312"/>
          <w:bCs/>
          <w:color w:val="000000"/>
          <w:sz w:val="30"/>
          <w:szCs w:val="30"/>
        </w:rPr>
        <w:t>机组的维修维护及每年一次冷凝器表冷器物理、化学清洗（冷水机组维保所需更换的过滤器、传感器、制冷剂、润滑油等材料甲方提供），冷却塔维修、水质处理及冷却塔每月清洗工作。</w:t>
      </w:r>
    </w:p>
    <w:p w14:paraId="236F5AE0">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一、离心机</w:t>
      </w:r>
      <w:r>
        <w:rPr>
          <w:rFonts w:hint="eastAsia" w:ascii="仿宋_GB2312" w:hAnsi="仿宋_GB2312" w:eastAsia="仿宋_GB2312" w:cs="仿宋_GB2312"/>
          <w:bCs/>
          <w:color w:val="000000"/>
          <w:sz w:val="30"/>
          <w:szCs w:val="30"/>
          <w:lang w:eastAsia="zh-CN"/>
        </w:rPr>
        <w:t>、</w:t>
      </w:r>
      <w:r>
        <w:rPr>
          <w:rFonts w:hint="eastAsia" w:ascii="仿宋_GB2312" w:hAnsi="仿宋_GB2312" w:eastAsia="仿宋_GB2312" w:cs="仿宋_GB2312"/>
          <w:bCs/>
          <w:color w:val="000000"/>
          <w:sz w:val="30"/>
          <w:szCs w:val="30"/>
          <w:lang w:val="en-US" w:eastAsia="zh-CN"/>
        </w:rPr>
        <w:t>螺杆机</w:t>
      </w:r>
      <w:r>
        <w:rPr>
          <w:rFonts w:hint="eastAsia" w:ascii="仿宋_GB2312" w:hAnsi="仿宋_GB2312" w:eastAsia="仿宋_GB2312" w:cs="仿宋_GB2312"/>
          <w:bCs/>
          <w:color w:val="000000"/>
          <w:sz w:val="30"/>
          <w:szCs w:val="30"/>
        </w:rPr>
        <w:t>机组的维修维护方案</w:t>
      </w:r>
    </w:p>
    <w:p w14:paraId="46950AE7">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（一）、机组运行期间，每月对所保养的机组进行一次的例行检修维护工作：</w:t>
      </w:r>
    </w:p>
    <w:p w14:paraId="2DD77F77">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1、检查机组运行情况，记录分析运行工况；</w:t>
      </w:r>
    </w:p>
    <w:p w14:paraId="63428FC0">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2、检查机组的各设定点是否准确；</w:t>
      </w:r>
    </w:p>
    <w:p w14:paraId="0C17B9FD">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3、检查压缩机润滑油的油位及颜色；</w:t>
      </w:r>
    </w:p>
    <w:p w14:paraId="516FFFDE">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4、检查供油油压，油压差，油温及油冷却膨胀阀工作情况，如有必要补充润滑油（用户提供）；</w:t>
      </w:r>
    </w:p>
    <w:p w14:paraId="1C171FC4">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5、检查油泵工作情况及其与主机起、停时差；</w:t>
      </w:r>
    </w:p>
    <w:p w14:paraId="2E9E6BEE">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6、检查机组是否有异常噪音及震动；</w:t>
      </w:r>
    </w:p>
    <w:p w14:paraId="696A9F94">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7、检查冷却水、冷冻水温度CVC显示与实际进出水温度是否符合；</w:t>
      </w:r>
    </w:p>
    <w:p w14:paraId="0A9FA124">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8、检查冷却水、冷冻水压力CVC显示与实际进出水压力是否符合；</w:t>
      </w:r>
    </w:p>
    <w:p w14:paraId="7F601832">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9、检查蒸发温度、冷凝温度与对应的冷冻水和冷却水进出水温差情况；</w:t>
      </w:r>
    </w:p>
    <w:p w14:paraId="5070AC6A">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10、检查机组的密闭性；</w:t>
      </w:r>
    </w:p>
    <w:p w14:paraId="6750A014">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11、检查压缩机电机实际电流并与机组电力需求进行比较，是否正常；</w:t>
      </w:r>
    </w:p>
    <w:p w14:paraId="51EC2F5C">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12、检查导叶执行机构及扩压墙执行机构工作情况；</w:t>
      </w:r>
    </w:p>
    <w:p w14:paraId="5C484F00">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13、校正导叶及扩压墙的动作配合；</w:t>
      </w:r>
    </w:p>
    <w:p w14:paraId="54C8A661">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14、检查电机冷却及回油电磁阀的工作情况；</w:t>
      </w:r>
    </w:p>
    <w:p w14:paraId="5CBD2040">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15、检查机组启动柜工作情况；</w:t>
      </w:r>
    </w:p>
    <w:p w14:paraId="00BA788E">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16、检查机组供电电压；</w:t>
      </w:r>
    </w:p>
    <w:p w14:paraId="25A5D4AB">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17、提供机组定期检查报告；</w:t>
      </w:r>
    </w:p>
    <w:p w14:paraId="762C70A0">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18、提交工作报告。</w:t>
      </w:r>
    </w:p>
    <w:p w14:paraId="575AF83F">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（二）、停机期间，进行一次下列各项检查，为下一个供冷季节的运行作好准备：</w:t>
      </w:r>
    </w:p>
    <w:p w14:paraId="4C7E95DD">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1、使用泵出机构将制冷剂转移至冷凝器；</w:t>
      </w:r>
    </w:p>
    <w:p w14:paraId="33EA69AB">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2、排出压缩机润滑油油槽中的冷冻油；</w:t>
      </w:r>
    </w:p>
    <w:p w14:paraId="32FC6B8E">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3、更换油过滤器及其密封圈；</w:t>
      </w:r>
    </w:p>
    <w:p w14:paraId="7E2627E7">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4、检查油系统回路和油冷却系统，更换回油过滤器和引射过滤器；</w:t>
      </w:r>
    </w:p>
    <w:p w14:paraId="40B3B4FB">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5、更换压缩机润滑油；</w:t>
      </w:r>
    </w:p>
    <w:p w14:paraId="1EB7C1A2">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6、检查制冷剂冷却系统回路，更换制冷过滤器；</w:t>
      </w:r>
    </w:p>
    <w:p w14:paraId="4D948699">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7、清洗冷凝器传热管（化学清洗）；</w:t>
      </w:r>
    </w:p>
    <w:p w14:paraId="66531490">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8、蒸发器系统压力泄漏试验；</w:t>
      </w:r>
    </w:p>
    <w:p w14:paraId="2B9ECFEE">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9、蒸发器系统抽湿抽真空并进行真空测试；</w:t>
      </w:r>
    </w:p>
    <w:p w14:paraId="669DF589">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10、平衡系统制冷剂压力；</w:t>
      </w:r>
    </w:p>
    <w:p w14:paraId="3CDF8ADF">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11、拆卸蒸发器及冷凝器安全阀，交由甲方（业主）送国家指定机构校验；</w:t>
      </w:r>
    </w:p>
    <w:p w14:paraId="5E11B8F7">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12、测试压缩机电机，油泵电机绝缘情况；</w:t>
      </w:r>
    </w:p>
    <w:p w14:paraId="78EC7674">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13、检查导叶执行机构工作情况；</w:t>
      </w:r>
    </w:p>
    <w:p w14:paraId="3B1DE4B4">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14、检查和清理启动柜、控制柜及动力盘；</w:t>
      </w:r>
    </w:p>
    <w:p w14:paraId="778BCFC5">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15、通过CVC模块检查机组各控制点和设定点；</w:t>
      </w:r>
    </w:p>
    <w:p w14:paraId="09A5861E">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16、通过CVC模块检查机组对运行报警记录作出分析并作相应处理；</w:t>
      </w:r>
    </w:p>
    <w:p w14:paraId="4B34FA3D">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17、通过测量温度传感器的电压和电阻确定其准确性；</w:t>
      </w:r>
    </w:p>
    <w:p w14:paraId="77A98008">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18、检查并校正压力传感器的准确性；</w:t>
      </w:r>
    </w:p>
    <w:p w14:paraId="2FA22A11">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19、进行自动控制测试：</w:t>
      </w:r>
    </w:p>
    <w:p w14:paraId="218A75F6">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包括：a.电脑模块测试。</w:t>
      </w:r>
    </w:p>
    <w:p w14:paraId="620D5097">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b.各压力和温度传感器。</w:t>
      </w:r>
    </w:p>
    <w:p w14:paraId="79EA7186">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c.油泵和水泵（如接入主机）自动控制。</w:t>
      </w:r>
    </w:p>
    <w:p w14:paraId="298236E7">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d.导叶/扩压墙启闭测试及校正。</w:t>
      </w:r>
    </w:p>
    <w:p w14:paraId="4B0C3D39">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e.数字量输出测试。</w:t>
      </w:r>
    </w:p>
    <w:p w14:paraId="163A8844">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20、清洁机组外表面及工作场所；</w:t>
      </w:r>
    </w:p>
    <w:p w14:paraId="143D5288">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21、如情况许可，机组进行试运行；</w:t>
      </w:r>
    </w:p>
    <w:p w14:paraId="5DD576A3">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22、提供机组年度保养报告。</w:t>
      </w:r>
    </w:p>
    <w:p w14:paraId="0B3E19DD">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注：冷水机组维保所需更换的过滤器、传感器、制冷剂、润滑油等材料甲方提供</w:t>
      </w:r>
    </w:p>
    <w:p w14:paraId="2DFF3E0C">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二、水泵、配电柜全年维保工作内容</w:t>
      </w:r>
    </w:p>
    <w:p w14:paraId="02A6F307">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（一）、设备运行期间，乙方每月对水泵进行巡视检查一次：</w:t>
      </w:r>
    </w:p>
    <w:p w14:paraId="4387CA06">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1、 检查调节水泵的压差及阀门的开启度；</w:t>
      </w:r>
    </w:p>
    <w:p w14:paraId="71B6A2F3">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2、检查确认控制部分电气装置性能及状况良好；</w:t>
      </w:r>
    </w:p>
    <w:p w14:paraId="33B2C448">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3、检查校对电机--水泵的连轴装置及同心度；</w:t>
      </w:r>
    </w:p>
    <w:p w14:paraId="557CE393">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4、检查水泵的密封件，密封填料和轴封；</w:t>
      </w:r>
    </w:p>
    <w:p w14:paraId="417D6678">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5、调整水流压差以满足系统的运行需要；</w:t>
      </w:r>
    </w:p>
    <w:p w14:paraId="3934EBBC">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6、记录水泵的工作电压、运行电流。</w:t>
      </w:r>
    </w:p>
    <w:p w14:paraId="6FE42DA4">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7、对电机轴承和水泵轴承进行检查，加注或更换润滑油；</w:t>
      </w:r>
    </w:p>
    <w:p w14:paraId="6302909A">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8、检查水泵叶轮有无卡磨现象，叶轮与主轴是否转动灵活；</w:t>
      </w:r>
    </w:p>
    <w:p w14:paraId="07C06B7E">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9、检查水泵底脚螺栓是否松动，静态下水泵有否泄漏；</w:t>
      </w:r>
    </w:p>
    <w:p w14:paraId="697B5BAC">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10、启动，试运行水泵，无噪杂声，升温符合电机本身要求，水泵电机运行电流正常，满足使用要求。</w:t>
      </w:r>
    </w:p>
    <w:p w14:paraId="4C7A9910">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（二）、设备停机期间，乙方对水泵进行一次全面的年度保养工作：</w:t>
      </w:r>
    </w:p>
    <w:p w14:paraId="57F5F8B9">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1、检查和清洗水泵管路的过滤器，清洁设备；</w:t>
      </w:r>
    </w:p>
    <w:p w14:paraId="0C71573D">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2、检测电机绝缘度，确保电机绝缘度正常；</w:t>
      </w:r>
    </w:p>
    <w:p w14:paraId="0EAD75F1">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3、补充电机轴承润滑脂；</w:t>
      </w:r>
    </w:p>
    <w:p w14:paraId="39719526">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4、检查保养电气控制装置；</w:t>
      </w:r>
    </w:p>
    <w:p w14:paraId="6D017BD8">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5、检查连接机构、接线端、过载装置并进行维护保养；</w:t>
      </w:r>
    </w:p>
    <w:p w14:paraId="2EEE436D">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5、清洁设备，做好设备的防腐、防尘处理工作；</w:t>
      </w:r>
    </w:p>
    <w:p w14:paraId="73BF17C2">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6、根据需要建议更换或维修有关坏损部件。</w:t>
      </w:r>
    </w:p>
    <w:p w14:paraId="08C8ACCB">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三、冷却塔全年维保工作内容</w:t>
      </w:r>
    </w:p>
    <w:p w14:paraId="4A6BD7D7">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（一）、设备停机期间、开机前，乙方对冷却塔、冷凝器及过滤器进行一次全面的年度保养工作：</w:t>
      </w:r>
    </w:p>
    <w:p w14:paraId="4DD560F5">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1、冷却塔外壳及框架去除污垢及清洗。</w:t>
      </w:r>
    </w:p>
    <w:p w14:paraId="031CAEA8">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2、冷却塔入风网片去除污垢及清洗。</w:t>
      </w:r>
    </w:p>
    <w:p w14:paraId="3DC7A853">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3、冷却塔过滤网去除污垢及清洗。</w:t>
      </w:r>
    </w:p>
    <w:p w14:paraId="79FF282E">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4、清洗集水盆内污垢及残渣，检查冷却塔水盆是否漏水，如存在问题则解决。</w:t>
      </w:r>
    </w:p>
    <w:p w14:paraId="715DDBEB">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5、检查冷却塔所有紧固件是否有松动现象，锁紧松动紧固件。</w:t>
      </w:r>
    </w:p>
    <w:p w14:paraId="3BD0FFD5">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6、检查冷却塔的镀锌件有否损坏和腐蚀情况，如有用防锈漆和防腐材料处理。</w:t>
      </w:r>
    </w:p>
    <w:p w14:paraId="1196CD24">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7、检查各阀门、浮球阀的开关是否正常，如有损坏则予以更换；</w:t>
      </w:r>
    </w:p>
    <w:p w14:paraId="5798FCB0">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8、采用化学清洗方法将冷凝器存在的硬垢、管道中存在的浮锈、污垢等有害物质清洗干净。</w:t>
      </w:r>
    </w:p>
    <w:p w14:paraId="69B525E8">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9、检查并清洗保养管道过滤器；</w:t>
      </w:r>
    </w:p>
    <w:p w14:paraId="06E8455B">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10、检查润滑轴承、调节镙栓等。</w:t>
      </w:r>
    </w:p>
    <w:p w14:paraId="33B3F35E">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11、检测电机绝缘度，确保绝缘度正常；</w:t>
      </w:r>
    </w:p>
    <w:p w14:paraId="0F4CFBDA">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12、检修及保养电气控制柜；</w:t>
      </w:r>
    </w:p>
    <w:p w14:paraId="5245BFBB">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13、停运期间，作好必要的防腐、防尘工作。</w:t>
      </w:r>
    </w:p>
    <w:p w14:paraId="175DD032">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14、清洗水塔过滤层及水塔托盘，排放干净水塔内的水。</w:t>
      </w:r>
    </w:p>
    <w:p w14:paraId="6C3920DF">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（二）、设备运行期间，乙方每月对冷却塔、冷凝器进巡视检查一次：</w:t>
      </w:r>
    </w:p>
    <w:p w14:paraId="538C5CEE">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1、检查确认电气控制柜的状况及性能良好；</w:t>
      </w:r>
    </w:p>
    <w:p w14:paraId="0D9A26D4">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2、检查冷凝器在运行过程中预防出现温差小、压力高的现象；</w:t>
      </w:r>
    </w:p>
    <w:p w14:paraId="26C58A68">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3、检查自动补水系统的可靠性；</w:t>
      </w:r>
    </w:p>
    <w:p w14:paraId="482D0A71">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4、检查并调节水塔托水盘的水位；</w:t>
      </w:r>
    </w:p>
    <w:p w14:paraId="429D4BF4">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5、检查运行噪音和振动情况；</w:t>
      </w:r>
    </w:p>
    <w:p w14:paraId="1E976855">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6、检测电机电压和运行电流，确认在许可范围内；</w:t>
      </w:r>
    </w:p>
    <w:p w14:paraId="3BCD9830">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7、根据主机运行条件，检查高速散热情况；</w:t>
      </w:r>
    </w:p>
    <w:p w14:paraId="0BFE8913">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8、检查喷嘴和布水器的工作状况，必要时维修或建议更换；</w:t>
      </w:r>
    </w:p>
    <w:p w14:paraId="7F67C272">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9、检查传动皮带的松紧度，必要时建议更换，紧固所有固定镙丝；</w:t>
      </w:r>
    </w:p>
    <w:p w14:paraId="51472E7C">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10、运行期间定期清洗冷却塔。</w:t>
      </w:r>
    </w:p>
    <w:p w14:paraId="6EA4C168">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四、热泵空调机组设备的维修、维护</w:t>
      </w:r>
    </w:p>
    <w:p w14:paraId="0306E341">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（一）、机组运行期间，每月对所保养的机组进行一次的例行检修维护工作：</w:t>
      </w:r>
    </w:p>
    <w:p w14:paraId="12F71C4B">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 xml:space="preserve">1、检查制冷剂的充注量，按要求补充制冷剂； </w:t>
      </w:r>
    </w:p>
    <w:p w14:paraId="52968600">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2、检查压缩机润滑油，如有必要，建议甲方添加润滑油；</w:t>
      </w:r>
    </w:p>
    <w:p w14:paraId="5BFA7F7C">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3、检查曲轴箱加热器、油温和润滑系统；</w:t>
      </w:r>
    </w:p>
    <w:p w14:paraId="7B531ECF">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4、检查和测试所有机组的运行和安全控制；</w:t>
      </w:r>
    </w:p>
    <w:p w14:paraId="40722574">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5、检查确认电压和启动器运行正确；</w:t>
      </w:r>
    </w:p>
    <w:p w14:paraId="3A5B7254">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6、启动机组，标定控制和变送器；</w:t>
      </w:r>
    </w:p>
    <w:p w14:paraId="3E757D54">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7、机组稳定后，记录运行参数；</w:t>
      </w:r>
    </w:p>
    <w:p w14:paraId="75F6533F">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8、同操作人员一起，温习操作步骤。</w:t>
      </w:r>
    </w:p>
    <w:p w14:paraId="7F85482F">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对风冷冷凝器进行下列各项检查：</w:t>
      </w:r>
    </w:p>
    <w:p w14:paraId="11975869">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1、清洗和去除外机组周围和内部的脏物；清洗内外机风机电机；</w:t>
      </w:r>
    </w:p>
    <w:p w14:paraId="26CBA1F0">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2、检查冷凝器盘管是否堵塞，清洁盘管；</w:t>
      </w:r>
    </w:p>
    <w:p w14:paraId="1BD15450">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3、检查并拧紧电气接头；</w:t>
      </w:r>
    </w:p>
    <w:p w14:paraId="746E7AB3">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4、启动后，检查风机和风机电机的运行状态。</w:t>
      </w:r>
    </w:p>
    <w:p w14:paraId="67DFCA47">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（二）、停机期间，进行一次下列各项检查，为下一个供冷季节的运行作好准备：</w:t>
      </w:r>
    </w:p>
    <w:p w14:paraId="0ED7EC33">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1、用兆欧表测量电机绕组电阻，并记录好；</w:t>
      </w:r>
    </w:p>
    <w:p w14:paraId="7B7A640F">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2、检查压缩机的油位，按要求补充润滑油，并进行油的酸碱度测试；</w:t>
      </w:r>
    </w:p>
    <w:p w14:paraId="1A9C4773">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3、进行泄露测试，并修理泄露部位，如有必要，按要求建议甲方补充制冷剂；</w:t>
      </w:r>
    </w:p>
    <w:p w14:paraId="3AE3DC4F">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4、检查曲轴箱加热器，确认运行正常；</w:t>
      </w:r>
    </w:p>
    <w:p w14:paraId="3306572C">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5、检查干燥过滤器，必要时建议甲方更换；</w:t>
      </w:r>
    </w:p>
    <w:p w14:paraId="1877E1DE">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6、拧紧接触器和电机端子箱内的电源线；</w:t>
      </w:r>
    </w:p>
    <w:p w14:paraId="778F82B7">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7、清洁所有连接接头，如有必要按要求建议甲方更换；</w:t>
      </w:r>
    </w:p>
    <w:p w14:paraId="3DD41537">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8、检查所有继电器、运行控制装置和安全保护装置；</w:t>
      </w:r>
    </w:p>
    <w:p w14:paraId="7188BF83">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9、检查确认所有控制装置、安全保护装置、卸载装置和外部联锁跨接装置；</w:t>
      </w:r>
    </w:p>
    <w:p w14:paraId="3FCD20C7">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10、确认压缩机的吸气和排气阀完好。</w:t>
      </w:r>
    </w:p>
    <w:p w14:paraId="01B806C2">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五、中央空调冷冻、冷却系统管网水处理工作</w:t>
      </w:r>
    </w:p>
    <w:p w14:paraId="2C1840C2">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（一）、进场工作</w:t>
      </w:r>
    </w:p>
    <w:p w14:paraId="062A0B06">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▲冷却水系统</w:t>
      </w:r>
    </w:p>
    <w:p w14:paraId="70D7D4E9">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1.用人工方法清洗冷却塔，清除塔盘上的灰尘、污泥、洗完塔投加杀菌剂，开冷却泵循环16～24小时，作全系统的杀菌灭藻处理；</w:t>
      </w:r>
    </w:p>
    <w:p w14:paraId="641CD381">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2.洗塔、排冷却水，于冷却塔投加高效清洗剂，加水至满，开冷却泵循环作用24小时，对全系统进行剥浮锈除油污清洗；</w:t>
      </w:r>
    </w:p>
    <w:p w14:paraId="5D8E63EC">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 xml:space="preserve">3.洗塔，排放全部冷却水，水排完后开启冷却Y隔过滤器，清除过滤器上的污杂物；        </w:t>
      </w:r>
    </w:p>
    <w:p w14:paraId="66909F6C">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4.系统洗毕，于冷却塔投加预膜液，开泵循环48小时对全系统进行化学预膜处理，使管道形成一层均匀致密的保护膜以控制系统的锈蚀速度；</w:t>
      </w:r>
    </w:p>
    <w:p w14:paraId="53F332EE">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5.排放预膜液，并按系统保有水量投加适量的缓蚀阻垢剂，开泵循环半小时，机组可转入正常运行。</w:t>
      </w:r>
    </w:p>
    <w:p w14:paraId="5C66CF12">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冷却水系统进场清洗完毕。</w:t>
      </w:r>
    </w:p>
    <w:p w14:paraId="160EE324">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（二）、日常管理工作</w:t>
      </w:r>
    </w:p>
    <w:p w14:paraId="5CAD55A3">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▲冷冻水系统</w:t>
      </w:r>
    </w:p>
    <w:p w14:paraId="26E82BC3">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由于该系统是密闭的，只要系统无不正常泄漏，投加了缓蚀剂后，其药剂浓度在一年内基本不变，所以一年内不需要投加缓蚀剂，只要每季度交替投加几种不同的杀菌剂控制好生物粘泥即可。</w:t>
      </w:r>
    </w:p>
    <w:p w14:paraId="2BCF3EC4">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由于冷冻水水质较稳定，所以分析频度定为每季度一次，测试PH值、钢、铜腐蚀率、细菌总数四个水质指标，并及时向甲方提交分析报告；为了监测系统有无不正常泄漏，可利用PH值与药剂浓度的线性关系每月测试冷冻水PH值，如发现有不正常，及时通知甲方查明原因以及补加冷冻缓蚀剂。</w:t>
      </w:r>
    </w:p>
    <w:p w14:paraId="42BDD9DD">
      <w:pPr>
        <w:keepNext w:val="0"/>
        <w:keepLines w:val="0"/>
        <w:pageBreakBefore w:val="0"/>
        <w:widowControl w:val="0"/>
        <w:kinsoku/>
        <w:wordWrap/>
        <w:overflowPunct/>
        <w:topLinePunct w:val="0"/>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▲冷却水系统</w:t>
      </w:r>
    </w:p>
    <w:p w14:paraId="50C7F09F">
      <w:pPr>
        <w:keepNext w:val="0"/>
        <w:keepLines w:val="0"/>
        <w:pageBreakBefore w:val="0"/>
        <w:widowControl w:val="0"/>
        <w:kinsoku/>
        <w:wordWrap/>
        <w:overflowPunct/>
        <w:topLinePunct w:val="0"/>
        <w:autoSpaceDE/>
        <w:autoSpaceDN/>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1.加药工作</w:t>
      </w:r>
    </w:p>
    <w:p w14:paraId="2F05AA15">
      <w:pPr>
        <w:keepNext w:val="0"/>
        <w:keepLines w:val="0"/>
        <w:pageBreakBefore w:val="0"/>
        <w:widowControl w:val="0"/>
        <w:kinsoku/>
        <w:wordWrap/>
        <w:overflowPunct/>
        <w:topLinePunct w:val="0"/>
        <w:autoSpaceDE/>
        <w:autoSpaceDN/>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由于该系统是敞开的，水分的蒸发、飞散使药物的浓度有所下降，而液体水稳药具有修补防锈膜，阻止化学垢在冷凝器沉积的作用，所以应每月补药两次。</w:t>
      </w:r>
    </w:p>
    <w:p w14:paraId="20DC737F">
      <w:pPr>
        <w:keepNext w:val="0"/>
        <w:keepLines w:val="0"/>
        <w:pageBreakBefore w:val="0"/>
        <w:widowControl w:val="0"/>
        <w:kinsoku/>
        <w:wordWrap/>
        <w:overflowPunct/>
        <w:topLinePunct w:val="0"/>
        <w:autoSpaceDE/>
        <w:autoSpaceDN/>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2.排污工作</w:t>
      </w:r>
    </w:p>
    <w:p w14:paraId="5C94C12B">
      <w:pPr>
        <w:keepNext w:val="0"/>
        <w:keepLines w:val="0"/>
        <w:pageBreakBefore w:val="0"/>
        <w:widowControl w:val="0"/>
        <w:kinsoku/>
        <w:wordWrap/>
        <w:overflowPunct/>
        <w:topLinePunct w:val="0"/>
        <w:autoSpaceDE/>
        <w:autoSpaceDN/>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由于冷却塔与大气相通，大气中的灰尘、污杂物会掉进冷却塔盘，所以至少应每月清洗一次冷却塔，如环境较差，则应勤洗塔，勤排污。</w:t>
      </w:r>
    </w:p>
    <w:p w14:paraId="134CCCD3">
      <w:pPr>
        <w:keepNext w:val="0"/>
        <w:keepLines w:val="0"/>
        <w:pageBreakBefore w:val="0"/>
        <w:widowControl w:val="0"/>
        <w:kinsoku/>
        <w:wordWrap/>
        <w:overflowPunct/>
        <w:topLinePunct w:val="0"/>
        <w:autoSpaceDE/>
        <w:autoSpaceDN/>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3.分析测试工作</w:t>
      </w:r>
    </w:p>
    <w:p w14:paraId="4BD18AD6">
      <w:pPr>
        <w:keepNext w:val="0"/>
        <w:keepLines w:val="0"/>
        <w:pageBreakBefore w:val="0"/>
        <w:widowControl w:val="0"/>
        <w:kinsoku/>
        <w:wordWrap/>
        <w:overflowPunct/>
        <w:topLinePunct w:val="0"/>
        <w:autoSpaceDE/>
        <w:autoSpaceDN/>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开机时，每月洗塔前应取一水样分析PH、浊度、硬度、碱度、总铁、总铜、细菌数等多项指标，如发现某个项目超标，则应调节水稳药的成份，或加大杀菌剂药量，使之达到合同水质标准。</w:t>
      </w:r>
    </w:p>
    <w:p w14:paraId="6AE93B5A">
      <w:pPr>
        <w:keepNext w:val="0"/>
        <w:keepLines w:val="0"/>
        <w:pageBreakBefore w:val="0"/>
        <w:widowControl w:val="0"/>
        <w:kinsoku/>
        <w:wordWrap/>
        <w:overflowPunct/>
        <w:topLinePunct w:val="0"/>
        <w:autoSpaceDE/>
        <w:autoSpaceDN/>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4.湿保工作</w:t>
      </w:r>
    </w:p>
    <w:p w14:paraId="21BBC08E">
      <w:pPr>
        <w:keepNext w:val="0"/>
        <w:keepLines w:val="0"/>
        <w:pageBreakBefore w:val="0"/>
        <w:widowControl w:val="0"/>
        <w:kinsoku/>
        <w:wordWrap/>
        <w:overflowPunct/>
        <w:topLinePunct w:val="0"/>
        <w:autoSpaceDE/>
        <w:autoSpaceDN/>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不少宾馆、写字楼只开空调八个月，有四个月停用空调，此时不存在结垢问题，但锈蚀较易发生，所以应于冷却系统投加停机湿保药，作停机防锈湿保处理。</w:t>
      </w:r>
    </w:p>
    <w:p w14:paraId="5AF43B15">
      <w:pPr>
        <w:keepNext w:val="0"/>
        <w:keepLines w:val="0"/>
        <w:pageBreakBefore w:val="0"/>
        <w:widowControl w:val="0"/>
        <w:kinsoku/>
        <w:wordWrap/>
        <w:overflowPunct/>
        <w:topLinePunct w:val="0"/>
        <w:autoSpaceDE/>
        <w:autoSpaceDN/>
        <w:bidi w:val="0"/>
        <w:adjustRightInd w:val="0"/>
        <w:snapToGrid w:val="0"/>
        <w:spacing w:line="25" w:lineRule="atLeast"/>
        <w:ind w:firstLine="300" w:firstLineChars="100"/>
        <w:textAlignment w:val="auto"/>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5.应急服务</w:t>
      </w:r>
    </w:p>
    <w:p w14:paraId="7B7C9F57">
      <w:pPr>
        <w:keepNext w:val="0"/>
        <w:keepLines w:val="0"/>
        <w:pageBreakBefore w:val="0"/>
        <w:widowControl w:val="0"/>
        <w:kinsoku/>
        <w:wordWrap/>
        <w:overflowPunct/>
        <w:topLinePunct w:val="0"/>
        <w:autoSpaceDE/>
        <w:autoSpaceDN/>
        <w:bidi w:val="0"/>
        <w:adjustRightInd w:val="0"/>
        <w:snapToGrid w:val="0"/>
        <w:spacing w:line="25" w:lineRule="atLeast"/>
        <w:ind w:firstLine="300" w:firstLineChars="100"/>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Cs/>
          <w:color w:val="000000"/>
          <w:sz w:val="30"/>
          <w:szCs w:val="30"/>
        </w:rPr>
        <w:t>如在机组运行过程中冷凝器出现温差小、压力高的现象，甲方通知维保方，维保半小时内赶到现场，对冷凝器进行化学清洗，排除冷凝器脏堵的因素；如排除了水质原因引起的高压现象，机器故障仍未解决，则应从机械方面查找原因。</w:t>
      </w:r>
    </w:p>
    <w:p w14:paraId="7F3FE746">
      <w:pPr>
        <w:pStyle w:val="37"/>
        <w:keepNext w:val="0"/>
        <w:keepLines w:val="0"/>
        <w:pageBreakBefore w:val="0"/>
        <w:widowControl w:val="0"/>
        <w:kinsoku/>
        <w:wordWrap/>
        <w:overflowPunct/>
        <w:topLinePunct w:val="0"/>
        <w:bidi w:val="0"/>
        <w:adjustRightInd w:val="0"/>
        <w:snapToGrid w:val="0"/>
        <w:spacing w:line="25" w:lineRule="atLeast"/>
        <w:ind w:firstLine="301" w:firstLineChars="100"/>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三、响应单位资格条件：</w:t>
      </w:r>
    </w:p>
    <w:p w14:paraId="25498DD7">
      <w:pPr>
        <w:pStyle w:val="7"/>
        <w:keepNext w:val="0"/>
        <w:keepLines w:val="0"/>
        <w:pageBreakBefore w:val="0"/>
        <w:widowControl w:val="0"/>
        <w:kinsoku/>
        <w:wordWrap/>
        <w:overflowPunct/>
        <w:topLinePunct w:val="0"/>
        <w:autoSpaceDE/>
        <w:autoSpaceDN/>
        <w:bidi w:val="0"/>
        <w:adjustRightInd w:val="0"/>
        <w:snapToGrid w:val="0"/>
        <w:spacing w:line="300" w:lineRule="auto"/>
        <w:ind w:firstLine="300" w:firstLineChars="100"/>
        <w:textAlignment w:val="auto"/>
        <w:rPr>
          <w:rFonts w:hint="eastAsia" w:ascii="仿宋_GB2312" w:hAnsi="宋体" w:eastAsia="仿宋_GB2312" w:cs="宋体"/>
          <w:sz w:val="30"/>
          <w:szCs w:val="30"/>
        </w:rPr>
      </w:pPr>
      <w:r>
        <w:rPr>
          <w:rFonts w:hint="eastAsia" w:ascii="仿宋_GB2312" w:hAnsi="宋体" w:eastAsia="仿宋_GB2312" w:cs="宋体"/>
          <w:sz w:val="30"/>
          <w:szCs w:val="30"/>
        </w:rPr>
        <w:t>1、</w:t>
      </w:r>
      <w:r>
        <w:rPr>
          <w:rFonts w:hint="eastAsia" w:ascii="仿宋_GB2312" w:hAnsi="宋体" w:eastAsia="仿宋_GB2312" w:cs="宋体"/>
          <w:color w:val="000000"/>
          <w:sz w:val="30"/>
          <w:szCs w:val="30"/>
        </w:rPr>
        <w:t>响应人须为国内注册（指按国家有关规定要求注册的）生产或经营本次招标内容及服务，具备法人资格。</w:t>
      </w:r>
    </w:p>
    <w:p w14:paraId="322B82DE">
      <w:pPr>
        <w:pStyle w:val="7"/>
        <w:keepNext w:val="0"/>
        <w:keepLines w:val="0"/>
        <w:pageBreakBefore w:val="0"/>
        <w:widowControl w:val="0"/>
        <w:kinsoku/>
        <w:wordWrap/>
        <w:overflowPunct/>
        <w:topLinePunct w:val="0"/>
        <w:autoSpaceDE/>
        <w:autoSpaceDN/>
        <w:bidi w:val="0"/>
        <w:adjustRightInd w:val="0"/>
        <w:snapToGrid w:val="0"/>
        <w:spacing w:line="300" w:lineRule="auto"/>
        <w:ind w:firstLine="300" w:firstLineChars="100"/>
        <w:textAlignment w:val="auto"/>
        <w:rPr>
          <w:rFonts w:hint="eastAsia" w:ascii="仿宋_GB2312" w:hAnsi="宋体" w:eastAsia="仿宋_GB2312" w:cs="宋体"/>
          <w:sz w:val="30"/>
          <w:szCs w:val="30"/>
          <w:lang w:val="en-US" w:eastAsia="zh-CN"/>
        </w:rPr>
      </w:pPr>
      <w:r>
        <w:rPr>
          <w:rFonts w:hint="eastAsia" w:ascii="仿宋_GB2312" w:hAnsi="宋体" w:eastAsia="仿宋_GB2312" w:cs="宋体"/>
          <w:color w:val="000000"/>
          <w:sz w:val="30"/>
          <w:szCs w:val="30"/>
        </w:rPr>
        <w:t>2、响应人</w:t>
      </w:r>
      <w:r>
        <w:rPr>
          <w:rFonts w:hint="eastAsia" w:ascii="仿宋_GB2312" w:hAnsi="宋体" w:eastAsia="仿宋_GB2312" w:cs="宋体"/>
          <w:color w:val="000000"/>
          <w:sz w:val="30"/>
          <w:szCs w:val="30"/>
          <w:lang w:val="en-US" w:eastAsia="zh-CN"/>
        </w:rPr>
        <w:t>须具备中央空调系统设备设施的</w:t>
      </w:r>
      <w:r>
        <w:rPr>
          <w:rFonts w:hint="eastAsia" w:ascii="仿宋_GB2312" w:hAnsi="宋体" w:eastAsia="仿宋_GB2312" w:cs="宋体"/>
          <w:sz w:val="30"/>
          <w:szCs w:val="30"/>
        </w:rPr>
        <w:t>含安装、修理、改造</w:t>
      </w:r>
      <w:r>
        <w:rPr>
          <w:rFonts w:hint="eastAsia" w:ascii="仿宋_GB2312" w:hAnsi="宋体" w:eastAsia="仿宋_GB2312" w:cs="宋体"/>
          <w:sz w:val="30"/>
          <w:szCs w:val="30"/>
          <w:lang w:val="en-US" w:eastAsia="zh-CN"/>
        </w:rPr>
        <w:t>及冷冻水、冷却水的处理资质。</w:t>
      </w:r>
    </w:p>
    <w:p w14:paraId="25AF4932">
      <w:pPr>
        <w:pStyle w:val="7"/>
        <w:keepNext w:val="0"/>
        <w:keepLines w:val="0"/>
        <w:pageBreakBefore w:val="0"/>
        <w:widowControl w:val="0"/>
        <w:kinsoku/>
        <w:wordWrap/>
        <w:overflowPunct/>
        <w:topLinePunct w:val="0"/>
        <w:autoSpaceDE/>
        <w:autoSpaceDN/>
        <w:bidi w:val="0"/>
        <w:adjustRightInd w:val="0"/>
        <w:snapToGrid w:val="0"/>
        <w:spacing w:line="300" w:lineRule="auto"/>
        <w:ind w:firstLine="300" w:firstLineChars="100"/>
        <w:textAlignment w:val="auto"/>
        <w:rPr>
          <w:rFonts w:hint="eastAsia" w:ascii="仿宋_GB2312" w:hAnsi="宋体" w:eastAsia="仿宋_GB2312" w:cs="宋体"/>
          <w:color w:val="000000"/>
          <w:sz w:val="30"/>
          <w:szCs w:val="30"/>
        </w:rPr>
      </w:pPr>
      <w:r>
        <w:rPr>
          <w:rFonts w:hint="eastAsia" w:ascii="仿宋_GB2312" w:hAnsi="宋体" w:eastAsia="仿宋_GB2312" w:cs="宋体"/>
          <w:color w:val="000000"/>
          <w:sz w:val="30"/>
          <w:szCs w:val="30"/>
        </w:rPr>
        <w:t>3、响应人</w:t>
      </w:r>
      <w:r>
        <w:rPr>
          <w:rFonts w:hint="eastAsia" w:ascii="仿宋_GB2312" w:hAnsi="宋体" w:eastAsia="仿宋_GB2312" w:cs="宋体"/>
          <w:color w:val="000000"/>
          <w:sz w:val="30"/>
          <w:szCs w:val="30"/>
          <w:lang w:val="en-US" w:eastAsia="zh-CN"/>
        </w:rPr>
        <w:t>旗下的员工持</w:t>
      </w:r>
      <w:r>
        <w:rPr>
          <w:rFonts w:hint="eastAsia" w:ascii="仿宋_GB2312" w:hAnsi="宋体" w:eastAsia="仿宋_GB2312" w:cs="宋体"/>
          <w:sz w:val="30"/>
          <w:szCs w:val="30"/>
        </w:rPr>
        <w:t>有有效的行政主管部门颁发的</w:t>
      </w:r>
      <w:r>
        <w:rPr>
          <w:rFonts w:hint="eastAsia" w:ascii="仿宋_GB2312" w:hAnsi="宋体" w:eastAsia="仿宋_GB2312" w:cs="宋体"/>
          <w:sz w:val="30"/>
          <w:szCs w:val="30"/>
          <w:lang w:val="en-US" w:eastAsia="zh-CN"/>
        </w:rPr>
        <w:t>电气维修作业上岗证、特种作业操作上岗证（如电焊证等）、健康证等。</w:t>
      </w:r>
    </w:p>
    <w:p w14:paraId="6455E529">
      <w:pPr>
        <w:pStyle w:val="7"/>
        <w:keepNext w:val="0"/>
        <w:keepLines w:val="0"/>
        <w:pageBreakBefore w:val="0"/>
        <w:kinsoku/>
        <w:wordWrap/>
        <w:overflowPunct/>
        <w:topLinePunct w:val="0"/>
        <w:bidi w:val="0"/>
        <w:adjustRightInd w:val="0"/>
        <w:snapToGrid w:val="0"/>
        <w:spacing w:line="300" w:lineRule="auto"/>
        <w:ind w:firstLine="300" w:firstLineChars="100"/>
        <w:rPr>
          <w:rFonts w:hint="eastAsia" w:ascii="仿宋_GB2312" w:hAnsi="宋体" w:eastAsia="仿宋_GB2312" w:cs="宋体"/>
          <w:b/>
          <w:sz w:val="30"/>
          <w:szCs w:val="30"/>
        </w:rPr>
      </w:pPr>
      <w:r>
        <w:rPr>
          <w:rFonts w:hint="eastAsia" w:ascii="仿宋_GB2312" w:hAnsi="宋体" w:eastAsia="仿宋_GB2312" w:cs="宋体"/>
          <w:color w:val="000000"/>
          <w:sz w:val="30"/>
          <w:szCs w:val="30"/>
          <w:lang w:val="en-US" w:eastAsia="zh-CN"/>
        </w:rPr>
        <w:t>4</w:t>
      </w:r>
      <w:r>
        <w:rPr>
          <w:rFonts w:hint="eastAsia" w:ascii="仿宋_GB2312" w:hAnsi="宋体" w:eastAsia="仿宋_GB2312" w:cs="宋体"/>
          <w:color w:val="000000"/>
          <w:sz w:val="30"/>
          <w:szCs w:val="30"/>
        </w:rPr>
        <w:t>、本项目为：</w:t>
      </w:r>
      <w:r>
        <w:rPr>
          <w:rFonts w:hint="eastAsia" w:ascii="仿宋_GB2312" w:hAnsi="宋体" w:eastAsia="仿宋_GB2312" w:cs="宋体"/>
          <w:color w:val="000000"/>
          <w:sz w:val="30"/>
          <w:szCs w:val="30"/>
          <w:u w:val="single"/>
        </w:rPr>
        <w:t>公开</w:t>
      </w:r>
      <w:r>
        <w:rPr>
          <w:rFonts w:hint="eastAsia" w:ascii="仿宋_GB2312" w:hAnsi="宋体" w:eastAsia="仿宋_GB2312" w:cs="宋体"/>
          <w:color w:val="000000"/>
          <w:sz w:val="30"/>
          <w:szCs w:val="30"/>
          <w:u w:val="single"/>
          <w:lang w:val="en-US" w:eastAsia="zh-CN"/>
        </w:rPr>
        <w:t>竞争性</w:t>
      </w:r>
      <w:r>
        <w:rPr>
          <w:rFonts w:hint="eastAsia" w:ascii="仿宋_GB2312" w:hAnsi="宋体" w:eastAsia="仿宋_GB2312" w:cs="宋体"/>
          <w:color w:val="000000"/>
          <w:sz w:val="30"/>
          <w:szCs w:val="30"/>
          <w:u w:val="single"/>
        </w:rPr>
        <w:t>谈判采购</w:t>
      </w:r>
      <w:r>
        <w:rPr>
          <w:rFonts w:hint="eastAsia" w:ascii="仿宋_GB2312" w:hAnsi="宋体" w:eastAsia="仿宋_GB2312" w:cs="宋体"/>
          <w:color w:val="000000"/>
          <w:sz w:val="30"/>
          <w:szCs w:val="30"/>
        </w:rPr>
        <w:t xml:space="preserve"> ，请各响应人独立报价。</w:t>
      </w:r>
    </w:p>
    <w:p w14:paraId="34D2A062">
      <w:pPr>
        <w:keepNext w:val="0"/>
        <w:keepLines w:val="0"/>
        <w:pageBreakBefore w:val="0"/>
        <w:kinsoku/>
        <w:wordWrap/>
        <w:overflowPunct/>
        <w:topLinePunct w:val="0"/>
        <w:bidi w:val="0"/>
        <w:adjustRightInd w:val="0"/>
        <w:snapToGrid w:val="0"/>
        <w:spacing w:line="300" w:lineRule="auto"/>
        <w:ind w:firstLine="300" w:firstLineChars="100"/>
        <w:rPr>
          <w:rFonts w:hint="eastAsia" w:ascii="仿宋_GB2312" w:hAnsi="宋体" w:eastAsia="仿宋_GB2312" w:cs="宋体"/>
          <w:sz w:val="30"/>
          <w:szCs w:val="30"/>
        </w:rPr>
      </w:pPr>
      <w:r>
        <w:rPr>
          <w:rFonts w:hint="eastAsia" w:ascii="仿宋_GB2312" w:hAnsi="宋体" w:eastAsia="仿宋_GB2312" w:cs="宋体"/>
          <w:sz w:val="30"/>
          <w:szCs w:val="30"/>
          <w:lang w:val="en-US" w:eastAsia="zh-CN"/>
        </w:rPr>
        <w:t>5</w:t>
      </w:r>
      <w:r>
        <w:rPr>
          <w:rFonts w:hint="eastAsia" w:ascii="仿宋_GB2312" w:hAnsi="宋体" w:eastAsia="仿宋_GB2312" w:cs="宋体"/>
          <w:sz w:val="30"/>
          <w:szCs w:val="30"/>
        </w:rPr>
        <w:t>、</w:t>
      </w:r>
      <w:r>
        <w:rPr>
          <w:rFonts w:hint="eastAsia" w:ascii="仿宋_GB2312" w:hAnsi="宋体" w:eastAsia="仿宋_GB2312" w:cs="宋体"/>
          <w:color w:val="000000"/>
          <w:sz w:val="30"/>
          <w:szCs w:val="30"/>
        </w:rPr>
        <w:t>响应人</w:t>
      </w:r>
      <w:r>
        <w:rPr>
          <w:rFonts w:hint="eastAsia" w:ascii="仿宋_GB2312" w:hAnsi="宋体" w:eastAsia="仿宋_GB2312" w:cs="宋体"/>
          <w:sz w:val="30"/>
          <w:szCs w:val="30"/>
        </w:rPr>
        <w:t>参与谈判采购的，须交纳谈判采购保证金5000元。</w:t>
      </w:r>
    </w:p>
    <w:p w14:paraId="20A128DE">
      <w:pPr>
        <w:keepNext w:val="0"/>
        <w:keepLines w:val="0"/>
        <w:pageBreakBefore w:val="0"/>
        <w:kinsoku/>
        <w:wordWrap/>
        <w:overflowPunct/>
        <w:topLinePunct w:val="0"/>
        <w:bidi w:val="0"/>
        <w:adjustRightInd w:val="0"/>
        <w:snapToGrid w:val="0"/>
        <w:spacing w:line="300" w:lineRule="auto"/>
        <w:ind w:firstLine="300" w:firstLineChars="100"/>
        <w:rPr>
          <w:rFonts w:ascii="仿宋_GB2312" w:hAnsi="宋体" w:eastAsia="仿宋_GB2312" w:cs="宋体"/>
          <w:sz w:val="30"/>
          <w:szCs w:val="30"/>
        </w:rPr>
      </w:pPr>
      <w:r>
        <w:rPr>
          <w:rFonts w:hint="eastAsia" w:ascii="仿宋_GB2312" w:hAnsi="宋体" w:eastAsia="仿宋_GB2312" w:cs="宋体"/>
          <w:sz w:val="30"/>
          <w:szCs w:val="30"/>
          <w:lang w:val="en-US" w:eastAsia="zh-CN"/>
        </w:rPr>
        <w:t>6</w:t>
      </w:r>
      <w:r>
        <w:rPr>
          <w:rFonts w:hint="eastAsia" w:ascii="仿宋_GB2312" w:hAnsi="宋体" w:eastAsia="仿宋_GB2312" w:cs="宋体"/>
          <w:sz w:val="30"/>
          <w:szCs w:val="30"/>
        </w:rPr>
        <w:t>、</w:t>
      </w:r>
      <w:r>
        <w:rPr>
          <w:rFonts w:hint="eastAsia" w:ascii="仿宋_GB2312" w:hAnsi="宋体" w:eastAsia="仿宋_GB2312" w:cs="宋体"/>
          <w:color w:val="000000"/>
          <w:sz w:val="30"/>
          <w:szCs w:val="30"/>
        </w:rPr>
        <w:t>响应人</w:t>
      </w:r>
      <w:r>
        <w:rPr>
          <w:rFonts w:hint="eastAsia" w:ascii="仿宋_GB2312" w:hAnsi="宋体" w:eastAsia="仿宋_GB2312" w:cs="宋体"/>
          <w:sz w:val="30"/>
          <w:szCs w:val="30"/>
        </w:rPr>
        <w:t>不得存在下列情形之一：</w:t>
      </w:r>
    </w:p>
    <w:p w14:paraId="6F7A060D">
      <w:pPr>
        <w:keepNext w:val="0"/>
        <w:keepLines w:val="0"/>
        <w:pageBreakBefore w:val="0"/>
        <w:kinsoku/>
        <w:wordWrap/>
        <w:overflowPunct/>
        <w:topLinePunct w:val="0"/>
        <w:bidi w:val="0"/>
        <w:adjustRightInd w:val="0"/>
        <w:snapToGrid w:val="0"/>
        <w:spacing w:line="300" w:lineRule="auto"/>
        <w:ind w:firstLine="300" w:firstLineChars="100"/>
        <w:rPr>
          <w:rFonts w:hint="eastAsia" w:ascii="仿宋_GB2312" w:hAnsi="宋体" w:eastAsia="仿宋_GB2312" w:cs="宋体"/>
          <w:sz w:val="30"/>
          <w:szCs w:val="30"/>
        </w:rPr>
      </w:pPr>
      <w:r>
        <w:rPr>
          <w:rFonts w:hint="eastAsia" w:ascii="仿宋_GB2312" w:hAnsi="宋体" w:eastAsia="仿宋_GB2312" w:cs="宋体"/>
          <w:sz w:val="30"/>
          <w:szCs w:val="30"/>
        </w:rPr>
        <w:t>（1） 处于被责令停产停业、暂扣或者吊销执照、暂扣或者吊销许可证、吊销资质证书状态；</w:t>
      </w:r>
    </w:p>
    <w:p w14:paraId="4348C16E">
      <w:pPr>
        <w:keepNext w:val="0"/>
        <w:keepLines w:val="0"/>
        <w:pageBreakBefore w:val="0"/>
        <w:kinsoku/>
        <w:wordWrap/>
        <w:overflowPunct/>
        <w:topLinePunct w:val="0"/>
        <w:bidi w:val="0"/>
        <w:adjustRightInd w:val="0"/>
        <w:snapToGrid w:val="0"/>
        <w:spacing w:line="300" w:lineRule="auto"/>
        <w:ind w:firstLine="300" w:firstLineChars="100"/>
        <w:rPr>
          <w:rFonts w:hint="eastAsia" w:ascii="仿宋_GB2312" w:hAnsi="宋体" w:eastAsia="仿宋_GB2312" w:cs="宋体"/>
          <w:sz w:val="30"/>
          <w:szCs w:val="30"/>
        </w:rPr>
      </w:pPr>
      <w:r>
        <w:rPr>
          <w:rFonts w:hint="eastAsia" w:ascii="仿宋_GB2312" w:hAnsi="宋体" w:eastAsia="仿宋_GB2312" w:cs="宋体"/>
          <w:sz w:val="30"/>
          <w:szCs w:val="30"/>
        </w:rPr>
        <w:t>（2） 进入清算程序，或被宣告破产，或其他丧失履约能力的情形；</w:t>
      </w:r>
    </w:p>
    <w:p w14:paraId="1FCDB7C6">
      <w:pPr>
        <w:keepNext w:val="0"/>
        <w:keepLines w:val="0"/>
        <w:pageBreakBefore w:val="0"/>
        <w:kinsoku/>
        <w:wordWrap/>
        <w:overflowPunct/>
        <w:topLinePunct w:val="0"/>
        <w:bidi w:val="0"/>
        <w:adjustRightInd w:val="0"/>
        <w:snapToGrid w:val="0"/>
        <w:spacing w:line="300" w:lineRule="auto"/>
        <w:ind w:firstLine="300" w:firstLineChars="100"/>
        <w:rPr>
          <w:rFonts w:hint="eastAsia" w:ascii="仿宋_GB2312" w:hAnsi="宋体" w:eastAsia="仿宋_GB2312" w:cs="宋体"/>
          <w:sz w:val="30"/>
          <w:szCs w:val="30"/>
        </w:rPr>
      </w:pPr>
      <w:r>
        <w:rPr>
          <w:rFonts w:hint="eastAsia" w:ascii="仿宋_GB2312" w:hAnsi="宋体" w:eastAsia="仿宋_GB2312" w:cs="宋体"/>
          <w:sz w:val="30"/>
          <w:szCs w:val="30"/>
        </w:rPr>
        <w:t>（3）、单位负责人为同一人或者存在直接控股、管理关系的不同</w:t>
      </w:r>
      <w:r>
        <w:rPr>
          <w:rFonts w:hint="eastAsia" w:ascii="仿宋_GB2312" w:hAnsi="宋体" w:eastAsia="仿宋_GB2312" w:cs="宋体"/>
          <w:color w:val="000000"/>
          <w:sz w:val="30"/>
          <w:szCs w:val="30"/>
        </w:rPr>
        <w:t>响应人</w:t>
      </w:r>
      <w:r>
        <w:rPr>
          <w:rFonts w:hint="eastAsia" w:ascii="仿宋_GB2312" w:hAnsi="宋体" w:eastAsia="仿宋_GB2312" w:cs="宋体"/>
          <w:sz w:val="30"/>
          <w:szCs w:val="30"/>
        </w:rPr>
        <w:t>，不得参加同一合同项下的采购活动。</w:t>
      </w:r>
    </w:p>
    <w:p w14:paraId="005CBECF">
      <w:pPr>
        <w:keepNext w:val="0"/>
        <w:keepLines w:val="0"/>
        <w:pageBreakBefore w:val="0"/>
        <w:tabs>
          <w:tab w:val="left" w:pos="5612"/>
        </w:tabs>
        <w:kinsoku/>
        <w:wordWrap/>
        <w:overflowPunct/>
        <w:topLinePunct w:val="0"/>
        <w:bidi w:val="0"/>
        <w:adjustRightInd w:val="0"/>
        <w:snapToGrid w:val="0"/>
        <w:spacing w:line="300" w:lineRule="auto"/>
        <w:ind w:firstLine="602" w:firstLineChars="200"/>
        <w:rPr>
          <w:rFonts w:hint="eastAsia" w:ascii="仿宋_GB2312" w:hAnsi="宋体" w:eastAsia="仿宋_GB2312" w:cs="宋体"/>
          <w:b/>
          <w:color w:val="000000"/>
          <w:sz w:val="30"/>
          <w:szCs w:val="30"/>
        </w:rPr>
      </w:pPr>
      <w:r>
        <w:rPr>
          <w:rFonts w:hint="eastAsia" w:ascii="仿宋_GB2312" w:hAnsi="宋体" w:eastAsia="仿宋_GB2312" w:cs="宋体"/>
          <w:b/>
          <w:sz w:val="30"/>
          <w:szCs w:val="30"/>
        </w:rPr>
        <w:t>四、响应人须提供的响应文件如下：（注：所有提供的响应文件需加盖企业公章！）</w:t>
      </w:r>
    </w:p>
    <w:p w14:paraId="4B0BC9FC">
      <w:pPr>
        <w:keepNext w:val="0"/>
        <w:keepLines w:val="0"/>
        <w:pageBreakBefore w:val="0"/>
        <w:kinsoku/>
        <w:wordWrap/>
        <w:overflowPunct/>
        <w:topLinePunct w:val="0"/>
        <w:bidi w:val="0"/>
        <w:adjustRightInd w:val="0"/>
        <w:snapToGrid w:val="0"/>
        <w:spacing w:line="300" w:lineRule="auto"/>
        <w:ind w:firstLine="600" w:firstLineChars="200"/>
        <w:rPr>
          <w:rFonts w:hint="eastAsia" w:ascii="仿宋_GB2312" w:hAnsi="宋体" w:eastAsia="仿宋_GB2312" w:cs="宋体"/>
          <w:sz w:val="30"/>
          <w:szCs w:val="30"/>
        </w:rPr>
      </w:pPr>
      <w:r>
        <w:rPr>
          <w:rFonts w:hint="eastAsia" w:ascii="仿宋_GB2312" w:hAnsi="宋体" w:eastAsia="仿宋_GB2312" w:cs="宋体"/>
          <w:sz w:val="30"/>
          <w:szCs w:val="30"/>
        </w:rPr>
        <w:t xml:space="preserve">1、响应人的报价文件（格式详见附件一）。 </w:t>
      </w:r>
    </w:p>
    <w:p w14:paraId="0CE00089">
      <w:pPr>
        <w:pStyle w:val="7"/>
        <w:keepNext w:val="0"/>
        <w:keepLines w:val="0"/>
        <w:pageBreakBefore w:val="0"/>
        <w:kinsoku/>
        <w:wordWrap/>
        <w:overflowPunct/>
        <w:topLinePunct w:val="0"/>
        <w:bidi w:val="0"/>
        <w:adjustRightInd w:val="0"/>
        <w:snapToGrid w:val="0"/>
        <w:spacing w:line="300" w:lineRule="auto"/>
        <w:ind w:firstLine="600" w:firstLineChars="200"/>
        <w:rPr>
          <w:rFonts w:hint="eastAsia" w:ascii="仿宋_GB2312" w:hAnsi="宋体" w:eastAsia="仿宋_GB2312" w:cs="宋体"/>
          <w:sz w:val="30"/>
          <w:szCs w:val="30"/>
          <w:lang w:eastAsia="zh-CN"/>
        </w:rPr>
      </w:pPr>
      <w:r>
        <w:rPr>
          <w:rFonts w:hint="eastAsia" w:ascii="仿宋_GB2312" w:hAnsi="宋体" w:eastAsia="仿宋_GB2312" w:cs="宋体"/>
          <w:sz w:val="30"/>
          <w:szCs w:val="30"/>
        </w:rPr>
        <w:t>2、响应人的营业执照正副本复印件、企业资质复印件、安全生产许可证复印件及相关资料</w:t>
      </w:r>
      <w:r>
        <w:rPr>
          <w:rFonts w:hint="eastAsia" w:ascii="仿宋_GB2312" w:hAnsi="宋体" w:eastAsia="仿宋_GB2312" w:cs="宋体"/>
          <w:sz w:val="30"/>
          <w:szCs w:val="30"/>
          <w:lang w:val="en-US" w:eastAsia="zh-CN"/>
        </w:rPr>
        <w:t>的</w:t>
      </w:r>
      <w:r>
        <w:rPr>
          <w:rFonts w:hint="eastAsia" w:ascii="仿宋_GB2312" w:hAnsi="宋体" w:eastAsia="仿宋_GB2312" w:cs="宋体"/>
          <w:sz w:val="30"/>
          <w:szCs w:val="30"/>
        </w:rPr>
        <w:t>复印件</w:t>
      </w:r>
      <w:r>
        <w:rPr>
          <w:rFonts w:hint="eastAsia" w:ascii="仿宋_GB2312" w:hAnsi="宋体" w:eastAsia="仿宋_GB2312" w:cs="宋体"/>
          <w:sz w:val="30"/>
          <w:szCs w:val="30"/>
          <w:lang w:eastAsia="zh-CN"/>
        </w:rPr>
        <w:t>。</w:t>
      </w:r>
    </w:p>
    <w:p w14:paraId="0F87856C">
      <w:pPr>
        <w:keepNext w:val="0"/>
        <w:keepLines w:val="0"/>
        <w:pageBreakBefore w:val="0"/>
        <w:kinsoku/>
        <w:wordWrap/>
        <w:overflowPunct/>
        <w:topLinePunct w:val="0"/>
        <w:bidi w:val="0"/>
        <w:adjustRightInd w:val="0"/>
        <w:snapToGrid w:val="0"/>
        <w:spacing w:line="300" w:lineRule="auto"/>
        <w:ind w:firstLine="600" w:firstLineChars="200"/>
        <w:jc w:val="left"/>
        <w:rPr>
          <w:rFonts w:hint="eastAsia" w:ascii="仿宋_GB2312" w:hAnsi="宋体" w:eastAsia="仿宋_GB2312" w:cs="宋体"/>
          <w:color w:val="000000"/>
          <w:sz w:val="30"/>
          <w:szCs w:val="30"/>
        </w:rPr>
      </w:pPr>
      <w:r>
        <w:rPr>
          <w:rFonts w:hint="eastAsia" w:ascii="仿宋_GB2312" w:hAnsi="宋体" w:eastAsia="仿宋_GB2312" w:cs="宋体"/>
          <w:sz w:val="30"/>
          <w:szCs w:val="30"/>
        </w:rPr>
        <w:t>3、被</w:t>
      </w:r>
      <w:r>
        <w:rPr>
          <w:rFonts w:hint="eastAsia" w:ascii="仿宋_GB2312" w:hAnsi="宋体" w:eastAsia="仿宋_GB2312" w:cs="宋体"/>
          <w:color w:val="000000"/>
          <w:sz w:val="30"/>
          <w:szCs w:val="30"/>
        </w:rPr>
        <w:t>授权人须持有响应人的企业法人委托受权书（委托书需附</w:t>
      </w:r>
      <w:r>
        <w:rPr>
          <w:rFonts w:hint="eastAsia" w:ascii="仿宋_GB2312" w:hAnsi="宋体" w:eastAsia="仿宋_GB2312" w:cs="宋体"/>
          <w:sz w:val="30"/>
          <w:szCs w:val="30"/>
        </w:rPr>
        <w:t>被</w:t>
      </w:r>
      <w:r>
        <w:rPr>
          <w:rFonts w:hint="eastAsia" w:ascii="仿宋_GB2312" w:hAnsi="宋体" w:eastAsia="仿宋_GB2312" w:cs="宋体"/>
          <w:color w:val="000000"/>
          <w:sz w:val="30"/>
          <w:szCs w:val="30"/>
        </w:rPr>
        <w:t>授权人和</w:t>
      </w:r>
      <w:r>
        <w:rPr>
          <w:rFonts w:hint="eastAsia" w:ascii="仿宋_GB2312" w:hAnsi="宋体" w:eastAsia="仿宋_GB2312" w:cs="宋体"/>
          <w:color w:val="333333"/>
          <w:sz w:val="30"/>
          <w:szCs w:val="30"/>
        </w:rPr>
        <w:t>授</w:t>
      </w:r>
      <w:r>
        <w:rPr>
          <w:rFonts w:hint="eastAsia" w:ascii="仿宋_GB2312" w:hAnsi="宋体" w:eastAsia="仿宋_GB2312" w:cs="宋体"/>
          <w:color w:val="000000"/>
          <w:sz w:val="30"/>
          <w:szCs w:val="30"/>
        </w:rPr>
        <w:t>权人身份证复印件）。</w:t>
      </w:r>
      <w:r>
        <w:rPr>
          <w:rFonts w:hint="eastAsia" w:ascii="仿宋_GB2312" w:hAnsi="宋体" w:eastAsia="仿宋_GB2312" w:cs="宋体"/>
          <w:color w:val="333333"/>
          <w:sz w:val="30"/>
          <w:szCs w:val="30"/>
        </w:rPr>
        <w:t xml:space="preserve"> </w:t>
      </w:r>
    </w:p>
    <w:p w14:paraId="78936298">
      <w:pPr>
        <w:keepNext w:val="0"/>
        <w:keepLines w:val="0"/>
        <w:pageBreakBefore w:val="0"/>
        <w:kinsoku/>
        <w:wordWrap/>
        <w:overflowPunct/>
        <w:topLinePunct w:val="0"/>
        <w:bidi w:val="0"/>
        <w:adjustRightInd w:val="0"/>
        <w:snapToGrid w:val="0"/>
        <w:spacing w:line="300" w:lineRule="auto"/>
        <w:ind w:firstLine="600" w:firstLineChars="200"/>
        <w:jc w:val="left"/>
        <w:rPr>
          <w:rFonts w:hint="eastAsia" w:ascii="仿宋_GB2312" w:hAnsi="宋体" w:eastAsia="仿宋_GB2312" w:cs="宋体"/>
          <w:sz w:val="30"/>
          <w:szCs w:val="30"/>
        </w:rPr>
      </w:pPr>
      <w:r>
        <w:rPr>
          <w:rFonts w:hint="eastAsia" w:ascii="仿宋_GB2312" w:hAnsi="宋体" w:eastAsia="仿宋_GB2312" w:cs="宋体"/>
          <w:color w:val="000000"/>
          <w:sz w:val="30"/>
          <w:szCs w:val="30"/>
        </w:rPr>
        <w:t>4、</w:t>
      </w:r>
      <w:r>
        <w:rPr>
          <w:rFonts w:hint="eastAsia" w:ascii="仿宋_GB2312" w:hAnsi="宋体" w:eastAsia="仿宋_GB2312" w:cs="宋体"/>
          <w:sz w:val="30"/>
          <w:szCs w:val="30"/>
        </w:rPr>
        <w:t>响应人</w:t>
      </w:r>
      <w:r>
        <w:rPr>
          <w:rFonts w:hint="eastAsia" w:ascii="仿宋_GB2312" w:hAnsi="宋体" w:eastAsia="仿宋_GB2312" w:cs="宋体"/>
          <w:color w:val="000000"/>
          <w:sz w:val="30"/>
          <w:szCs w:val="30"/>
        </w:rPr>
        <w:t>的2022年度至2024年度的项目业绩证明材料（</w:t>
      </w:r>
      <w:r>
        <w:rPr>
          <w:rFonts w:hint="eastAsia" w:ascii="仿宋_GB2312" w:hAnsi="宋体" w:eastAsia="仿宋_GB2312" w:cs="宋体"/>
          <w:sz w:val="30"/>
          <w:szCs w:val="30"/>
        </w:rPr>
        <w:t>三个类似的</w:t>
      </w:r>
      <w:r>
        <w:rPr>
          <w:rFonts w:hint="eastAsia" w:ascii="仿宋_GB2312" w:hAnsi="宋体" w:eastAsia="仿宋_GB2312" w:cs="宋体"/>
          <w:sz w:val="30"/>
          <w:szCs w:val="30"/>
          <w:lang w:val="en-US" w:eastAsia="zh-CN"/>
        </w:rPr>
        <w:t>维保项目</w:t>
      </w:r>
      <w:r>
        <w:rPr>
          <w:rFonts w:hint="eastAsia" w:ascii="仿宋_GB2312" w:hAnsi="宋体" w:eastAsia="仿宋_GB2312" w:cs="宋体"/>
          <w:color w:val="000000"/>
          <w:sz w:val="30"/>
          <w:szCs w:val="30"/>
        </w:rPr>
        <w:t xml:space="preserve">）。 </w:t>
      </w:r>
    </w:p>
    <w:p w14:paraId="4FEF2738">
      <w:pPr>
        <w:keepNext w:val="0"/>
        <w:keepLines w:val="0"/>
        <w:pageBreakBefore w:val="0"/>
        <w:kinsoku/>
        <w:wordWrap/>
        <w:overflowPunct/>
        <w:topLinePunct w:val="0"/>
        <w:bidi w:val="0"/>
        <w:adjustRightInd w:val="0"/>
        <w:snapToGrid w:val="0"/>
        <w:spacing w:line="300" w:lineRule="auto"/>
        <w:ind w:firstLine="600" w:firstLineChars="200"/>
        <w:jc w:val="left"/>
        <w:rPr>
          <w:rFonts w:hint="eastAsia" w:ascii="仿宋_GB2312" w:hAnsi="宋体" w:eastAsia="仿宋_GB2312" w:cs="宋体"/>
          <w:sz w:val="30"/>
          <w:szCs w:val="30"/>
        </w:rPr>
      </w:pPr>
      <w:r>
        <w:rPr>
          <w:rFonts w:hint="eastAsia" w:ascii="仿宋_GB2312" w:hAnsi="宋体" w:eastAsia="仿宋_GB2312" w:cs="宋体"/>
          <w:color w:val="000000"/>
          <w:sz w:val="30"/>
          <w:szCs w:val="30"/>
        </w:rPr>
        <w:t>5、</w:t>
      </w:r>
      <w:r>
        <w:rPr>
          <w:rFonts w:hint="eastAsia" w:ascii="仿宋_GB2312" w:hAnsi="宋体" w:eastAsia="仿宋_GB2312" w:cs="宋体"/>
          <w:sz w:val="30"/>
          <w:szCs w:val="30"/>
        </w:rPr>
        <w:t>响应人</w:t>
      </w:r>
      <w:r>
        <w:rPr>
          <w:rFonts w:hint="eastAsia" w:ascii="仿宋_GB2312" w:hAnsi="宋体" w:eastAsia="仿宋_GB2312" w:cs="宋体"/>
          <w:color w:val="000000"/>
          <w:sz w:val="30"/>
          <w:szCs w:val="30"/>
        </w:rPr>
        <w:t>在“信用中国”的征信情况</w:t>
      </w:r>
      <w:r>
        <w:rPr>
          <w:rFonts w:hint="eastAsia" w:ascii="仿宋_GB2312" w:hAnsi="宋体" w:eastAsia="仿宋_GB2312" w:cs="宋体"/>
          <w:sz w:val="30"/>
          <w:szCs w:val="30"/>
        </w:rPr>
        <w:t>截图</w:t>
      </w:r>
      <w:r>
        <w:rPr>
          <w:rFonts w:hint="eastAsia" w:ascii="仿宋_GB2312" w:hAnsi="宋体" w:eastAsia="仿宋_GB2312" w:cs="宋体"/>
          <w:color w:val="000000"/>
          <w:sz w:val="30"/>
          <w:szCs w:val="30"/>
        </w:rPr>
        <w:t xml:space="preserve">。 </w:t>
      </w:r>
    </w:p>
    <w:p w14:paraId="7AA69C42">
      <w:pPr>
        <w:keepNext w:val="0"/>
        <w:keepLines w:val="0"/>
        <w:pageBreakBefore w:val="0"/>
        <w:tabs>
          <w:tab w:val="left" w:pos="5612"/>
        </w:tabs>
        <w:kinsoku/>
        <w:wordWrap/>
        <w:overflowPunct/>
        <w:topLinePunct w:val="0"/>
        <w:bidi w:val="0"/>
        <w:adjustRightInd w:val="0"/>
        <w:snapToGrid w:val="0"/>
        <w:spacing w:line="300" w:lineRule="auto"/>
        <w:ind w:firstLine="600" w:firstLineChars="200"/>
        <w:rPr>
          <w:rFonts w:hint="eastAsia" w:ascii="仿宋_GB2312" w:hAnsi="宋体" w:eastAsia="仿宋_GB2312" w:cs="宋体"/>
          <w:color w:val="000000"/>
          <w:sz w:val="30"/>
          <w:szCs w:val="30"/>
        </w:rPr>
      </w:pPr>
      <w:r>
        <w:rPr>
          <w:rFonts w:hint="eastAsia" w:ascii="仿宋_GB2312" w:hAnsi="宋体" w:eastAsia="仿宋_GB2312" w:cs="宋体"/>
          <w:color w:val="000000"/>
          <w:sz w:val="30"/>
          <w:szCs w:val="30"/>
        </w:rPr>
        <w:t>6、</w:t>
      </w:r>
      <w:r>
        <w:rPr>
          <w:rFonts w:hint="eastAsia" w:ascii="仿宋_GB2312" w:hAnsi="宋体" w:eastAsia="仿宋_GB2312" w:cs="宋体"/>
          <w:sz w:val="30"/>
          <w:szCs w:val="30"/>
        </w:rPr>
        <w:t>响应人的</w:t>
      </w:r>
      <w:r>
        <w:rPr>
          <w:rFonts w:hint="eastAsia" w:ascii="仿宋_GB2312" w:hAnsi="宋体" w:eastAsia="仿宋_GB2312" w:cs="宋体"/>
          <w:sz w:val="30"/>
          <w:szCs w:val="30"/>
          <w:lang w:val="en-US" w:eastAsia="zh-CN"/>
        </w:rPr>
        <w:t>维保</w:t>
      </w:r>
      <w:r>
        <w:rPr>
          <w:rFonts w:hint="eastAsia" w:ascii="仿宋_GB2312" w:hAnsi="宋体" w:eastAsia="仿宋_GB2312" w:cs="宋体"/>
          <w:sz w:val="30"/>
          <w:szCs w:val="30"/>
        </w:rPr>
        <w:t>施工设备、施工人员配备表、施工技术方案、施工组织方案及安全施工方案。</w:t>
      </w:r>
      <w:r>
        <w:rPr>
          <w:rFonts w:hint="eastAsia" w:ascii="仿宋_GB2312" w:hAnsi="宋体" w:eastAsia="仿宋_GB2312" w:cs="宋体"/>
          <w:color w:val="000000"/>
          <w:sz w:val="30"/>
          <w:szCs w:val="30"/>
        </w:rPr>
        <w:t xml:space="preserve"> </w:t>
      </w:r>
    </w:p>
    <w:p w14:paraId="19BB7C19">
      <w:pPr>
        <w:keepNext w:val="0"/>
        <w:keepLines w:val="0"/>
        <w:pageBreakBefore w:val="0"/>
        <w:kinsoku/>
        <w:wordWrap/>
        <w:overflowPunct/>
        <w:topLinePunct w:val="0"/>
        <w:bidi w:val="0"/>
        <w:adjustRightInd w:val="0"/>
        <w:snapToGrid w:val="0"/>
        <w:spacing w:line="300" w:lineRule="auto"/>
        <w:ind w:firstLine="600" w:firstLineChars="200"/>
        <w:jc w:val="left"/>
        <w:rPr>
          <w:rFonts w:hint="eastAsia" w:ascii="仿宋_GB2312" w:hAnsi="宋体" w:eastAsia="仿宋_GB2312" w:cs="宋体"/>
          <w:sz w:val="30"/>
          <w:szCs w:val="30"/>
        </w:rPr>
      </w:pPr>
      <w:r>
        <w:rPr>
          <w:rFonts w:hint="eastAsia" w:ascii="仿宋_GB2312" w:hAnsi="宋体" w:eastAsia="仿宋_GB2312" w:cs="宋体"/>
          <w:color w:val="000000"/>
          <w:sz w:val="30"/>
          <w:szCs w:val="30"/>
        </w:rPr>
        <w:t>7、</w:t>
      </w:r>
      <w:r>
        <w:rPr>
          <w:rFonts w:hint="eastAsia" w:ascii="仿宋_GB2312" w:hAnsi="宋体" w:eastAsia="仿宋_GB2312" w:cs="宋体"/>
          <w:sz w:val="30"/>
          <w:szCs w:val="30"/>
        </w:rPr>
        <w:t>响应人的谈判采购保证金</w:t>
      </w:r>
      <w:r>
        <w:rPr>
          <w:rFonts w:hint="eastAsia" w:ascii="仿宋_GB2312" w:hAnsi="宋体" w:eastAsia="仿宋_GB2312" w:cs="宋体"/>
          <w:color w:val="000000"/>
          <w:sz w:val="30"/>
          <w:szCs w:val="30"/>
        </w:rPr>
        <w:t>交纳截图。</w:t>
      </w:r>
    </w:p>
    <w:p w14:paraId="7196D321">
      <w:pPr>
        <w:keepNext w:val="0"/>
        <w:keepLines w:val="0"/>
        <w:pageBreakBefore w:val="0"/>
        <w:tabs>
          <w:tab w:val="left" w:pos="5612"/>
        </w:tabs>
        <w:kinsoku/>
        <w:wordWrap/>
        <w:overflowPunct/>
        <w:topLinePunct w:val="0"/>
        <w:bidi w:val="0"/>
        <w:adjustRightInd w:val="0"/>
        <w:snapToGrid w:val="0"/>
        <w:spacing w:line="300" w:lineRule="auto"/>
        <w:ind w:firstLine="600" w:firstLineChars="200"/>
        <w:rPr>
          <w:rFonts w:hint="eastAsia" w:ascii="仿宋_GB2312" w:hAnsi="宋体" w:eastAsia="仿宋_GB2312" w:cs="宋体"/>
          <w:sz w:val="30"/>
          <w:szCs w:val="30"/>
        </w:rPr>
      </w:pPr>
      <w:r>
        <w:rPr>
          <w:rFonts w:hint="eastAsia" w:ascii="仿宋_GB2312" w:hAnsi="宋体" w:eastAsia="仿宋_GB2312" w:cs="宋体"/>
          <w:color w:val="000000"/>
          <w:sz w:val="30"/>
          <w:szCs w:val="30"/>
        </w:rPr>
        <w:t>8、</w:t>
      </w:r>
      <w:r>
        <w:rPr>
          <w:rFonts w:hint="eastAsia" w:ascii="仿宋_GB2312" w:hAnsi="宋体" w:eastAsia="仿宋_GB2312" w:cs="宋体"/>
          <w:sz w:val="30"/>
          <w:szCs w:val="30"/>
        </w:rPr>
        <w:t>响应人的</w:t>
      </w:r>
      <w:r>
        <w:rPr>
          <w:rFonts w:hint="eastAsia" w:ascii="仿宋_GB2312" w:hAnsi="宋体" w:eastAsia="仿宋_GB2312" w:cs="宋体"/>
          <w:sz w:val="30"/>
          <w:szCs w:val="30"/>
          <w:lang w:val="en-US" w:eastAsia="zh-CN"/>
        </w:rPr>
        <w:t>维保项目安排</w:t>
      </w:r>
      <w:r>
        <w:rPr>
          <w:rFonts w:hint="eastAsia" w:ascii="仿宋_GB2312" w:hAnsi="宋体" w:eastAsia="仿宋_GB2312" w:cs="宋体"/>
          <w:sz w:val="30"/>
          <w:szCs w:val="30"/>
        </w:rPr>
        <w:t>进度计划表。</w:t>
      </w:r>
    </w:p>
    <w:p w14:paraId="3309C13A">
      <w:pPr>
        <w:pStyle w:val="37"/>
        <w:keepNext w:val="0"/>
        <w:keepLines w:val="0"/>
        <w:pageBreakBefore w:val="0"/>
        <w:kinsoku/>
        <w:wordWrap/>
        <w:overflowPunct/>
        <w:topLinePunct w:val="0"/>
        <w:bidi w:val="0"/>
        <w:adjustRightInd w:val="0"/>
        <w:snapToGrid w:val="0"/>
        <w:spacing w:line="300" w:lineRule="auto"/>
        <w:ind w:firstLine="590" w:firstLineChars="196"/>
        <w:rPr>
          <w:rFonts w:hAnsi="宋体" w:eastAsia="仿宋_GB2312"/>
          <w:b/>
          <w:sz w:val="30"/>
          <w:szCs w:val="30"/>
        </w:rPr>
      </w:pPr>
      <w:r>
        <w:rPr>
          <w:rFonts w:hint="eastAsia" w:hAnsi="宋体" w:eastAsia="仿宋_GB2312"/>
          <w:b/>
          <w:sz w:val="30"/>
          <w:szCs w:val="30"/>
        </w:rPr>
        <w:t>五、采购文件获取</w:t>
      </w:r>
    </w:p>
    <w:p w14:paraId="6FC6D39A">
      <w:pPr>
        <w:keepNext w:val="0"/>
        <w:keepLines w:val="0"/>
        <w:pageBreakBefore w:val="0"/>
        <w:tabs>
          <w:tab w:val="left" w:pos="5612"/>
        </w:tabs>
        <w:kinsoku/>
        <w:wordWrap/>
        <w:overflowPunct/>
        <w:topLinePunct w:val="0"/>
        <w:bidi w:val="0"/>
        <w:adjustRightInd w:val="0"/>
        <w:snapToGrid w:val="0"/>
        <w:spacing w:line="300" w:lineRule="auto"/>
        <w:ind w:firstLine="600" w:firstLineChars="200"/>
        <w:rPr>
          <w:rFonts w:hint="eastAsia" w:ascii="仿宋_GB2312" w:hAnsi="宋体" w:eastAsia="仿宋_GB2312" w:cs="宋体"/>
          <w:sz w:val="30"/>
          <w:szCs w:val="30"/>
        </w:rPr>
      </w:pPr>
      <w:r>
        <w:rPr>
          <w:rFonts w:hint="eastAsia" w:ascii="仿宋_GB2312" w:hAnsi="宋体" w:eastAsia="仿宋_GB2312" w:cs="宋体"/>
          <w:sz w:val="30"/>
          <w:szCs w:val="30"/>
        </w:rPr>
        <w:t>1</w:t>
      </w:r>
      <w:r>
        <w:rPr>
          <w:rFonts w:hint="eastAsia" w:ascii="仿宋_GB2312" w:hAnsi="宋体" w:eastAsia="仿宋_GB2312" w:cs="宋体"/>
          <w:sz w:val="30"/>
          <w:szCs w:val="30"/>
          <w:lang w:eastAsia="zh-CN"/>
        </w:rPr>
        <w:t>、</w:t>
      </w:r>
      <w:r>
        <w:rPr>
          <w:rFonts w:hint="eastAsia" w:ascii="仿宋_GB2312" w:hAnsi="宋体" w:eastAsia="仿宋_GB2312" w:cs="宋体"/>
          <w:sz w:val="30"/>
          <w:szCs w:val="30"/>
        </w:rPr>
        <w:t>采购文件购买下载：在电子采购平台购买下载采购文件，采购文件每套售价</w:t>
      </w:r>
      <w:r>
        <w:rPr>
          <w:rFonts w:ascii="仿宋_GB2312" w:hAnsi="宋体" w:eastAsia="仿宋_GB2312" w:cs="宋体"/>
          <w:sz w:val="30"/>
          <w:szCs w:val="30"/>
          <w:u w:val="single"/>
        </w:rPr>
        <w:t>0</w:t>
      </w:r>
      <w:r>
        <w:rPr>
          <w:rFonts w:hint="eastAsia" w:ascii="仿宋_GB2312" w:hAnsi="宋体" w:eastAsia="仿宋_GB2312" w:cs="宋体"/>
          <w:sz w:val="30"/>
          <w:szCs w:val="30"/>
        </w:rPr>
        <w:t>元，过时不售，售后不退。</w:t>
      </w:r>
    </w:p>
    <w:p w14:paraId="6A8BF8EA">
      <w:pPr>
        <w:keepNext w:val="0"/>
        <w:keepLines w:val="0"/>
        <w:pageBreakBefore w:val="0"/>
        <w:tabs>
          <w:tab w:val="left" w:pos="5612"/>
        </w:tabs>
        <w:kinsoku/>
        <w:wordWrap/>
        <w:overflowPunct/>
        <w:topLinePunct w:val="0"/>
        <w:bidi w:val="0"/>
        <w:adjustRightInd w:val="0"/>
        <w:snapToGrid w:val="0"/>
        <w:spacing w:line="300" w:lineRule="auto"/>
        <w:ind w:firstLine="600" w:firstLineChars="200"/>
        <w:rPr>
          <w:rFonts w:hint="eastAsia" w:ascii="仿宋_GB2312" w:hAnsi="宋体" w:eastAsia="仿宋_GB2312" w:cs="宋体"/>
          <w:sz w:val="30"/>
          <w:szCs w:val="30"/>
        </w:rPr>
      </w:pPr>
      <w:r>
        <w:rPr>
          <w:rFonts w:hint="eastAsia" w:ascii="仿宋_GB2312" w:hAnsi="宋体" w:eastAsia="仿宋_GB2312" w:cs="宋体"/>
          <w:sz w:val="30"/>
          <w:szCs w:val="30"/>
        </w:rPr>
        <w:t>2</w:t>
      </w:r>
      <w:r>
        <w:rPr>
          <w:rFonts w:hint="eastAsia" w:ascii="仿宋_GB2312" w:hAnsi="宋体" w:eastAsia="仿宋_GB2312" w:cs="宋体"/>
          <w:sz w:val="30"/>
          <w:szCs w:val="30"/>
          <w:lang w:eastAsia="zh-CN"/>
        </w:rPr>
        <w:t>、</w:t>
      </w:r>
      <w:r>
        <w:rPr>
          <w:rFonts w:hint="eastAsia" w:ascii="仿宋_GB2312" w:hAnsi="宋体" w:eastAsia="仿宋_GB2312" w:cs="宋体"/>
          <w:sz w:val="30"/>
          <w:szCs w:val="30"/>
        </w:rPr>
        <w:t>采购文件获取时间：</w:t>
      </w:r>
      <w:r>
        <w:rPr>
          <w:rFonts w:ascii="仿宋_GB2312" w:hAnsi="宋体" w:eastAsia="仿宋_GB2312" w:cs="宋体"/>
          <w:sz w:val="30"/>
          <w:szCs w:val="30"/>
        </w:rPr>
        <w:t>2025</w:t>
      </w:r>
      <w:r>
        <w:rPr>
          <w:rFonts w:hint="eastAsia" w:ascii="仿宋_GB2312" w:hAnsi="宋体" w:eastAsia="仿宋_GB2312" w:cs="宋体"/>
          <w:sz w:val="30"/>
          <w:szCs w:val="30"/>
        </w:rPr>
        <w:t>年</w:t>
      </w:r>
      <w:r>
        <w:rPr>
          <w:rFonts w:ascii="仿宋_GB2312" w:hAnsi="宋体" w:eastAsia="仿宋_GB2312" w:cs="宋体"/>
          <w:sz w:val="30"/>
          <w:szCs w:val="30"/>
          <w:u w:val="single"/>
        </w:rPr>
        <w:t>0</w:t>
      </w:r>
      <w:r>
        <w:rPr>
          <w:rFonts w:hint="eastAsia" w:ascii="仿宋_GB2312" w:hAnsi="宋体" w:eastAsia="仿宋_GB2312" w:cs="宋体"/>
          <w:sz w:val="30"/>
          <w:szCs w:val="30"/>
          <w:u w:val="single"/>
          <w:lang w:val="en-US" w:eastAsia="zh-CN"/>
        </w:rPr>
        <w:t>7</w:t>
      </w:r>
      <w:r>
        <w:rPr>
          <w:rFonts w:hint="eastAsia" w:ascii="仿宋_GB2312" w:hAnsi="宋体" w:eastAsia="仿宋_GB2312" w:cs="宋体"/>
          <w:sz w:val="30"/>
          <w:szCs w:val="30"/>
        </w:rPr>
        <w:t>月</w:t>
      </w:r>
      <w:r>
        <w:rPr>
          <w:rFonts w:hint="eastAsia" w:ascii="仿宋_GB2312" w:hAnsi="宋体" w:eastAsia="仿宋_GB2312" w:cs="宋体"/>
          <w:sz w:val="30"/>
          <w:szCs w:val="30"/>
          <w:u w:val="single"/>
        </w:rPr>
        <w:t>1</w:t>
      </w:r>
      <w:r>
        <w:rPr>
          <w:rFonts w:hint="eastAsia" w:ascii="仿宋_GB2312" w:hAnsi="宋体" w:eastAsia="仿宋_GB2312" w:cs="宋体"/>
          <w:sz w:val="30"/>
          <w:szCs w:val="30"/>
          <w:u w:val="single"/>
          <w:lang w:val="en-US" w:eastAsia="zh-CN"/>
        </w:rPr>
        <w:t>5</w:t>
      </w:r>
      <w:r>
        <w:rPr>
          <w:rFonts w:hint="eastAsia" w:ascii="仿宋_GB2312" w:hAnsi="宋体" w:eastAsia="仿宋_GB2312" w:cs="宋体"/>
          <w:sz w:val="30"/>
          <w:szCs w:val="30"/>
        </w:rPr>
        <w:t>日</w:t>
      </w:r>
      <w:r>
        <w:rPr>
          <w:rFonts w:hint="eastAsia" w:ascii="仿宋_GB2312" w:hAnsi="宋体" w:eastAsia="仿宋_GB2312" w:cs="宋体"/>
          <w:sz w:val="30"/>
          <w:szCs w:val="30"/>
          <w:u w:val="single"/>
          <w:lang w:val="en-US" w:eastAsia="zh-CN"/>
        </w:rPr>
        <w:t>12</w:t>
      </w:r>
      <w:r>
        <w:rPr>
          <w:rFonts w:hint="eastAsia" w:ascii="仿宋_GB2312" w:hAnsi="宋体" w:eastAsia="仿宋_GB2312" w:cs="宋体"/>
          <w:sz w:val="30"/>
          <w:szCs w:val="30"/>
        </w:rPr>
        <w:t>时至</w:t>
      </w:r>
      <w:r>
        <w:rPr>
          <w:rFonts w:ascii="仿宋_GB2312" w:hAnsi="宋体" w:eastAsia="仿宋_GB2312" w:cs="宋体"/>
          <w:sz w:val="30"/>
          <w:szCs w:val="30"/>
        </w:rPr>
        <w:t>2025</w:t>
      </w:r>
      <w:r>
        <w:rPr>
          <w:rFonts w:hint="eastAsia" w:ascii="仿宋_GB2312" w:hAnsi="宋体" w:eastAsia="仿宋_GB2312" w:cs="宋体"/>
          <w:sz w:val="30"/>
          <w:szCs w:val="30"/>
        </w:rPr>
        <w:t>年</w:t>
      </w:r>
      <w:r>
        <w:rPr>
          <w:rFonts w:ascii="仿宋_GB2312" w:hAnsi="宋体" w:eastAsia="仿宋_GB2312" w:cs="宋体"/>
          <w:sz w:val="30"/>
          <w:szCs w:val="30"/>
          <w:u w:val="single"/>
        </w:rPr>
        <w:t>0</w:t>
      </w:r>
      <w:r>
        <w:rPr>
          <w:rFonts w:hint="eastAsia" w:ascii="仿宋_GB2312" w:hAnsi="宋体" w:eastAsia="仿宋_GB2312" w:cs="宋体"/>
          <w:sz w:val="30"/>
          <w:szCs w:val="30"/>
          <w:u w:val="single"/>
          <w:lang w:val="en-US" w:eastAsia="zh-CN"/>
        </w:rPr>
        <w:t>7</w:t>
      </w:r>
      <w:r>
        <w:rPr>
          <w:rFonts w:hint="eastAsia" w:ascii="仿宋_GB2312" w:hAnsi="宋体" w:eastAsia="仿宋_GB2312" w:cs="宋体"/>
          <w:sz w:val="30"/>
          <w:szCs w:val="30"/>
        </w:rPr>
        <w:t>月</w:t>
      </w:r>
      <w:r>
        <w:rPr>
          <w:rFonts w:hint="eastAsia" w:ascii="仿宋_GB2312" w:hAnsi="宋体" w:eastAsia="仿宋_GB2312" w:cs="宋体"/>
          <w:sz w:val="30"/>
          <w:szCs w:val="30"/>
          <w:u w:val="single"/>
          <w:lang w:val="en-US" w:eastAsia="zh-CN"/>
        </w:rPr>
        <w:t>20</w:t>
      </w:r>
      <w:r>
        <w:rPr>
          <w:rFonts w:hint="eastAsia" w:ascii="仿宋_GB2312" w:hAnsi="宋体" w:eastAsia="仿宋_GB2312" w:cs="宋体"/>
          <w:sz w:val="30"/>
          <w:szCs w:val="30"/>
        </w:rPr>
        <w:t>日</w:t>
      </w:r>
      <w:r>
        <w:rPr>
          <w:rFonts w:hint="eastAsia" w:ascii="仿宋_GB2312" w:hAnsi="宋体" w:eastAsia="仿宋_GB2312" w:cs="宋体"/>
          <w:sz w:val="30"/>
          <w:szCs w:val="30"/>
          <w:u w:val="single"/>
        </w:rPr>
        <w:t>17</w:t>
      </w:r>
      <w:r>
        <w:rPr>
          <w:rFonts w:hint="eastAsia" w:ascii="仿宋_GB2312" w:hAnsi="宋体" w:eastAsia="仿宋_GB2312" w:cs="宋体"/>
          <w:sz w:val="30"/>
          <w:szCs w:val="30"/>
        </w:rPr>
        <w:t>时。</w:t>
      </w:r>
    </w:p>
    <w:p w14:paraId="6D3676ED">
      <w:pPr>
        <w:keepNext w:val="0"/>
        <w:keepLines w:val="0"/>
        <w:pageBreakBefore w:val="0"/>
        <w:tabs>
          <w:tab w:val="left" w:pos="5612"/>
        </w:tabs>
        <w:kinsoku/>
        <w:wordWrap/>
        <w:overflowPunct/>
        <w:topLinePunct w:val="0"/>
        <w:bidi w:val="0"/>
        <w:adjustRightInd w:val="0"/>
        <w:snapToGrid w:val="0"/>
        <w:spacing w:line="300" w:lineRule="auto"/>
        <w:ind w:firstLine="600" w:firstLineChars="200"/>
        <w:rPr>
          <w:rFonts w:hint="eastAsia" w:ascii="仿宋_GB2312" w:hAnsi="仿宋_GB2312" w:eastAsia="仿宋_GB2312" w:cs="仿宋_GB2312"/>
          <w:sz w:val="30"/>
          <w:szCs w:val="30"/>
        </w:rPr>
      </w:pPr>
      <w:r>
        <w:rPr>
          <w:rFonts w:hint="eastAsia" w:ascii="仿宋_GB2312" w:hAnsi="宋体" w:eastAsia="仿宋_GB2312" w:cs="宋体"/>
          <w:sz w:val="30"/>
          <w:szCs w:val="30"/>
        </w:rPr>
        <w:t>3</w:t>
      </w:r>
      <w:r>
        <w:rPr>
          <w:rFonts w:hint="eastAsia" w:ascii="仿宋_GB2312" w:hAnsi="宋体" w:eastAsia="仿宋_GB2312" w:cs="宋体"/>
          <w:sz w:val="30"/>
          <w:szCs w:val="30"/>
          <w:lang w:eastAsia="zh-CN"/>
        </w:rPr>
        <w:t>、</w:t>
      </w:r>
      <w:r>
        <w:rPr>
          <w:rFonts w:hint="eastAsia" w:ascii="仿宋_GB2312" w:hAnsi="宋体" w:eastAsia="仿宋_GB2312" w:cs="宋体"/>
          <w:sz w:val="30"/>
          <w:szCs w:val="30"/>
        </w:rPr>
        <w:t>采购文件获取地点：</w:t>
      </w:r>
      <w:r>
        <w:rPr>
          <w:rFonts w:hint="eastAsia" w:ascii="仿宋_GB2312" w:hAnsi="仿宋_GB2312" w:eastAsia="仿宋_GB2312" w:cs="仿宋_GB2312"/>
          <w:sz w:val="30"/>
          <w:szCs w:val="30"/>
        </w:rPr>
        <w:t>广西阳光采购服务平台（以下简称电子采购平台）（https://gxygcg.ejy365.com/ygcg/index）。</w:t>
      </w:r>
    </w:p>
    <w:p w14:paraId="090BB5F1">
      <w:pPr>
        <w:keepNext w:val="0"/>
        <w:keepLines w:val="0"/>
        <w:pageBreakBefore w:val="0"/>
        <w:tabs>
          <w:tab w:val="left" w:pos="5612"/>
        </w:tabs>
        <w:kinsoku/>
        <w:wordWrap/>
        <w:overflowPunct/>
        <w:topLinePunct w:val="0"/>
        <w:bidi w:val="0"/>
        <w:adjustRightInd w:val="0"/>
        <w:snapToGrid w:val="0"/>
        <w:spacing w:line="300" w:lineRule="auto"/>
        <w:ind w:firstLine="600" w:firstLineChars="200"/>
        <w:rPr>
          <w:rFonts w:hint="eastAsia" w:ascii="仿宋_GB2312" w:hAnsi="宋体" w:eastAsia="仿宋_GB2312" w:cs="宋体"/>
          <w:sz w:val="30"/>
          <w:szCs w:val="30"/>
        </w:rPr>
      </w:pPr>
      <w:r>
        <w:rPr>
          <w:rFonts w:hint="eastAsia" w:ascii="仿宋_GB2312" w:hAnsi="宋体" w:eastAsia="仿宋_GB2312" w:cs="宋体"/>
          <w:sz w:val="30"/>
          <w:szCs w:val="30"/>
        </w:rPr>
        <w:t>4</w:t>
      </w:r>
      <w:r>
        <w:rPr>
          <w:rFonts w:hint="eastAsia" w:ascii="仿宋_GB2312" w:hAnsi="宋体" w:eastAsia="仿宋_GB2312" w:cs="宋体"/>
          <w:sz w:val="30"/>
          <w:szCs w:val="30"/>
          <w:lang w:eastAsia="zh-CN"/>
        </w:rPr>
        <w:t>、</w:t>
      </w:r>
      <w:r>
        <w:rPr>
          <w:rFonts w:hint="eastAsia" w:ascii="仿宋_GB2312" w:hAnsi="宋体" w:eastAsia="仿宋_GB2312" w:cs="宋体"/>
          <w:sz w:val="30"/>
          <w:szCs w:val="30"/>
        </w:rPr>
        <w:t>采购文件澄清：在电子采购平台提出或获取采购文件的澄清及答复。</w:t>
      </w:r>
    </w:p>
    <w:p w14:paraId="2052D536">
      <w:pPr>
        <w:pStyle w:val="37"/>
        <w:keepNext w:val="0"/>
        <w:keepLines w:val="0"/>
        <w:pageBreakBefore w:val="0"/>
        <w:kinsoku/>
        <w:wordWrap/>
        <w:overflowPunct/>
        <w:topLinePunct w:val="0"/>
        <w:bidi w:val="0"/>
        <w:adjustRightInd w:val="0"/>
        <w:snapToGrid w:val="0"/>
        <w:spacing w:line="300" w:lineRule="auto"/>
        <w:ind w:firstLine="590" w:firstLineChars="196"/>
        <w:rPr>
          <w:rFonts w:hint="eastAsia" w:hAnsi="宋体" w:eastAsia="仿宋_GB2312"/>
          <w:b/>
          <w:sz w:val="30"/>
          <w:szCs w:val="30"/>
        </w:rPr>
      </w:pPr>
      <w:r>
        <w:rPr>
          <w:rFonts w:hint="eastAsia" w:hAnsi="宋体" w:eastAsia="仿宋_GB2312"/>
          <w:b/>
          <w:sz w:val="30"/>
          <w:szCs w:val="30"/>
        </w:rPr>
        <w:t>六、响应文件的递交及开启</w:t>
      </w:r>
    </w:p>
    <w:p w14:paraId="407EC4DF">
      <w:pPr>
        <w:pStyle w:val="37"/>
        <w:keepNext w:val="0"/>
        <w:keepLines w:val="0"/>
        <w:pageBreakBefore w:val="0"/>
        <w:kinsoku/>
        <w:wordWrap/>
        <w:overflowPunct/>
        <w:topLinePunct w:val="0"/>
        <w:bidi w:val="0"/>
        <w:adjustRightInd w:val="0"/>
        <w:snapToGrid w:val="0"/>
        <w:spacing w:line="300" w:lineRule="auto"/>
        <w:ind w:firstLine="588" w:firstLineChars="196"/>
        <w:rPr>
          <w:rFonts w:hint="eastAsia" w:hAnsi="宋体" w:eastAsia="仿宋_GB2312"/>
          <w:sz w:val="30"/>
          <w:szCs w:val="30"/>
        </w:rPr>
      </w:pPr>
      <w:r>
        <w:rPr>
          <w:rFonts w:hint="eastAsia" w:hAnsi="宋体" w:eastAsia="仿宋_GB2312"/>
          <w:sz w:val="30"/>
          <w:szCs w:val="30"/>
        </w:rPr>
        <w:t>1、自本谈判采购公告发出之时起至</w:t>
      </w:r>
      <w:r>
        <w:rPr>
          <w:rFonts w:hint="eastAsia" w:hAnsi="宋体" w:eastAsia="仿宋_GB2312"/>
          <w:sz w:val="30"/>
          <w:szCs w:val="30"/>
          <w:u w:val="single"/>
        </w:rPr>
        <w:t xml:space="preserve"> 2025年</w:t>
      </w:r>
      <w:r>
        <w:rPr>
          <w:rFonts w:hint="eastAsia" w:hAnsi="宋体" w:eastAsia="仿宋_GB2312"/>
          <w:sz w:val="30"/>
          <w:szCs w:val="30"/>
          <w:u w:val="single"/>
          <w:lang w:val="en-US" w:eastAsia="zh-CN"/>
        </w:rPr>
        <w:t>7</w:t>
      </w:r>
      <w:r>
        <w:rPr>
          <w:rFonts w:hint="eastAsia" w:hAnsi="宋体" w:eastAsia="仿宋_GB2312"/>
          <w:sz w:val="30"/>
          <w:szCs w:val="30"/>
          <w:u w:val="single"/>
        </w:rPr>
        <w:t>月</w:t>
      </w:r>
      <w:r>
        <w:rPr>
          <w:rFonts w:hint="eastAsia" w:hAnsi="宋体" w:eastAsia="仿宋_GB2312"/>
          <w:sz w:val="30"/>
          <w:szCs w:val="30"/>
          <w:u w:val="single"/>
          <w:lang w:val="en-US" w:eastAsia="zh-CN"/>
        </w:rPr>
        <w:t>21</w:t>
      </w:r>
      <w:r>
        <w:rPr>
          <w:rFonts w:hint="eastAsia" w:hAnsi="宋体" w:eastAsia="仿宋_GB2312"/>
          <w:sz w:val="30"/>
          <w:szCs w:val="30"/>
          <w:u w:val="single"/>
        </w:rPr>
        <w:t>日</w:t>
      </w:r>
      <w:r>
        <w:rPr>
          <w:rFonts w:hint="eastAsia" w:hAnsi="宋体" w:eastAsia="仿宋_GB2312"/>
          <w:sz w:val="30"/>
          <w:szCs w:val="30"/>
          <w:u w:val="single"/>
          <w:lang w:val="en-US" w:eastAsia="zh-CN"/>
        </w:rPr>
        <w:t>10：</w:t>
      </w:r>
      <w:r>
        <w:rPr>
          <w:rFonts w:hint="eastAsia" w:hAnsi="宋体" w:eastAsia="仿宋_GB2312"/>
          <w:sz w:val="30"/>
          <w:szCs w:val="30"/>
          <w:u w:val="single"/>
        </w:rPr>
        <w:t>00止。</w:t>
      </w:r>
      <w:r>
        <w:rPr>
          <w:rFonts w:hint="eastAsia" w:hAnsi="宋体" w:eastAsia="仿宋_GB2312"/>
          <w:sz w:val="30"/>
          <w:szCs w:val="30"/>
        </w:rPr>
        <w:t>（有意参与的响应人将响应文件进行签署、盖章后，装入文件袋进行密封，并在每一文件袋贴处密封签章(公章、密封章、法定代表人或其委托代理人签名均可)。未按规定密封或标记的响应文件将被拒绝，由此造成响应文件被误投或提前拆封的风险由响应人承担。按时间要求送到指定地址。提供相关文件资料为一式贰份。响应人的法定代表人或委托代理人必须出示本人有效身份证明文件，经验证后递交文件。</w:t>
      </w:r>
    </w:p>
    <w:p w14:paraId="65B21578">
      <w:pPr>
        <w:keepNext w:val="0"/>
        <w:keepLines w:val="0"/>
        <w:pageBreakBefore w:val="0"/>
        <w:kinsoku/>
        <w:wordWrap/>
        <w:overflowPunct/>
        <w:topLinePunct w:val="0"/>
        <w:bidi w:val="0"/>
        <w:adjustRightInd w:val="0"/>
        <w:snapToGrid w:val="0"/>
        <w:spacing w:line="300" w:lineRule="auto"/>
        <w:ind w:firstLine="600" w:firstLineChars="200"/>
        <w:rPr>
          <w:rFonts w:hint="eastAsia" w:ascii="仿宋_GB2312" w:hAnsi="宋体" w:eastAsia="仿宋_GB2312" w:cs="宋体"/>
          <w:sz w:val="30"/>
          <w:szCs w:val="30"/>
        </w:rPr>
      </w:pPr>
      <w:r>
        <w:rPr>
          <w:rFonts w:hint="eastAsia" w:hAnsi="宋体" w:eastAsia="仿宋_GB2312"/>
          <w:sz w:val="30"/>
          <w:szCs w:val="30"/>
        </w:rPr>
        <w:t>响应</w:t>
      </w:r>
      <w:r>
        <w:rPr>
          <w:rFonts w:hint="eastAsia" w:ascii="仿宋_GB2312" w:hAnsi="宋体" w:eastAsia="仿宋_GB2312" w:cs="宋体"/>
          <w:sz w:val="30"/>
          <w:szCs w:val="30"/>
        </w:rPr>
        <w:t>文件提交地点：</w:t>
      </w:r>
      <w:r>
        <w:rPr>
          <w:rFonts w:hint="eastAsia" w:ascii="仿宋_GB2312" w:hAnsi="宋体" w:eastAsia="仿宋_GB2312" w:cs="宋体"/>
          <w:sz w:val="30"/>
          <w:szCs w:val="30"/>
          <w:u w:val="single"/>
        </w:rPr>
        <w:t>柳州市城中区中山中路一号五星商业大厦九楼工程部（916室）</w:t>
      </w:r>
    </w:p>
    <w:p w14:paraId="4CAF2BF4">
      <w:pPr>
        <w:keepNext w:val="0"/>
        <w:keepLines w:val="0"/>
        <w:pageBreakBefore w:val="0"/>
        <w:kinsoku/>
        <w:wordWrap/>
        <w:overflowPunct/>
        <w:topLinePunct w:val="0"/>
        <w:bidi w:val="0"/>
        <w:adjustRightInd w:val="0"/>
        <w:snapToGrid w:val="0"/>
        <w:spacing w:line="300" w:lineRule="auto"/>
        <w:ind w:firstLine="600" w:firstLineChars="200"/>
        <w:rPr>
          <w:rFonts w:hint="eastAsia" w:ascii="仿宋_GB2312" w:hAnsi="宋体" w:eastAsia="仿宋_GB2312" w:cs="宋体"/>
          <w:bCs/>
          <w:sz w:val="30"/>
          <w:szCs w:val="30"/>
          <w:u w:val="single"/>
        </w:rPr>
      </w:pPr>
      <w:r>
        <w:rPr>
          <w:rFonts w:hint="eastAsia" w:ascii="仿宋_GB2312" w:hAnsi="宋体" w:eastAsia="仿宋_GB2312" w:cs="宋体"/>
          <w:bCs/>
          <w:sz w:val="30"/>
          <w:szCs w:val="30"/>
          <w:u w:val="single"/>
        </w:rPr>
        <w:t>注：响应人应当在响应文件提交截止时间前，将文件加盖公章密封送达。在截止时间后送达的响应文件无效，采购单位拒收。</w:t>
      </w:r>
    </w:p>
    <w:p w14:paraId="6FDB6EA2">
      <w:pPr>
        <w:keepNext w:val="0"/>
        <w:keepLines w:val="0"/>
        <w:pageBreakBefore w:val="0"/>
        <w:kinsoku/>
        <w:wordWrap/>
        <w:overflowPunct/>
        <w:topLinePunct w:val="0"/>
        <w:bidi w:val="0"/>
        <w:adjustRightInd w:val="0"/>
        <w:snapToGrid w:val="0"/>
        <w:spacing w:line="300" w:lineRule="auto"/>
        <w:ind w:firstLine="602" w:firstLineChars="200"/>
        <w:rPr>
          <w:rFonts w:hint="eastAsia" w:ascii="仿宋_GB2312" w:hAnsi="宋体" w:eastAsia="仿宋_GB2312" w:cs="宋体"/>
          <w:b/>
          <w:bCs/>
          <w:sz w:val="30"/>
          <w:szCs w:val="30"/>
        </w:rPr>
      </w:pPr>
      <w:r>
        <w:rPr>
          <w:rFonts w:hint="eastAsia" w:ascii="仿宋_GB2312" w:hAnsi="宋体" w:eastAsia="仿宋_GB2312" w:cs="宋体"/>
          <w:b/>
          <w:bCs/>
          <w:sz w:val="30"/>
          <w:szCs w:val="30"/>
        </w:rPr>
        <w:t>六、响应文件的开启时间及地点：</w:t>
      </w:r>
    </w:p>
    <w:p w14:paraId="459D9233">
      <w:pPr>
        <w:keepNext w:val="0"/>
        <w:keepLines w:val="0"/>
        <w:pageBreakBefore w:val="0"/>
        <w:kinsoku/>
        <w:wordWrap/>
        <w:overflowPunct/>
        <w:topLinePunct w:val="0"/>
        <w:bidi w:val="0"/>
        <w:adjustRightInd w:val="0"/>
        <w:snapToGrid w:val="0"/>
        <w:spacing w:line="300" w:lineRule="auto"/>
        <w:ind w:firstLine="600" w:firstLineChars="200"/>
        <w:rPr>
          <w:rFonts w:hint="eastAsia" w:ascii="仿宋_GB2312" w:hAnsi="宋体" w:eastAsia="仿宋_GB2312" w:cs="宋体"/>
          <w:b/>
          <w:bCs/>
          <w:sz w:val="30"/>
          <w:szCs w:val="30"/>
          <w:u w:val="single"/>
        </w:rPr>
      </w:pPr>
      <w:r>
        <w:rPr>
          <w:rFonts w:hint="eastAsia" w:ascii="仿宋_GB2312" w:hAnsi="宋体" w:eastAsia="仿宋_GB2312" w:cs="宋体"/>
          <w:sz w:val="30"/>
          <w:szCs w:val="30"/>
        </w:rPr>
        <w:t>本次竞争性谈判将暂定于2025年</w:t>
      </w:r>
      <w:r>
        <w:rPr>
          <w:rFonts w:hint="eastAsia" w:ascii="仿宋_GB2312" w:hAnsi="宋体" w:eastAsia="仿宋_GB2312" w:cs="宋体"/>
          <w:sz w:val="30"/>
          <w:szCs w:val="30"/>
          <w:u w:val="single"/>
        </w:rPr>
        <w:t xml:space="preserve"> </w:t>
      </w:r>
      <w:r>
        <w:rPr>
          <w:rFonts w:hint="eastAsia" w:ascii="仿宋_GB2312" w:hAnsi="宋体" w:eastAsia="仿宋_GB2312" w:cs="宋体"/>
          <w:sz w:val="30"/>
          <w:szCs w:val="30"/>
          <w:u w:val="single"/>
          <w:lang w:val="en-US" w:eastAsia="zh-CN"/>
        </w:rPr>
        <w:t>7</w:t>
      </w:r>
      <w:r>
        <w:rPr>
          <w:rFonts w:hint="eastAsia" w:ascii="仿宋_GB2312" w:hAnsi="宋体" w:eastAsia="仿宋_GB2312" w:cs="宋体"/>
          <w:sz w:val="30"/>
          <w:szCs w:val="30"/>
          <w:u w:val="single"/>
        </w:rPr>
        <w:t xml:space="preserve"> </w:t>
      </w:r>
      <w:r>
        <w:rPr>
          <w:rFonts w:hint="eastAsia" w:ascii="仿宋_GB2312" w:hAnsi="宋体" w:eastAsia="仿宋_GB2312" w:cs="宋体"/>
          <w:sz w:val="30"/>
          <w:szCs w:val="30"/>
        </w:rPr>
        <w:t>月</w:t>
      </w:r>
      <w:r>
        <w:rPr>
          <w:rFonts w:hint="eastAsia" w:ascii="仿宋_GB2312" w:hAnsi="宋体" w:eastAsia="仿宋_GB2312" w:cs="宋体"/>
          <w:sz w:val="30"/>
          <w:szCs w:val="30"/>
          <w:u w:val="single"/>
        </w:rPr>
        <w:t xml:space="preserve"> 2</w:t>
      </w:r>
      <w:r>
        <w:rPr>
          <w:rFonts w:hint="eastAsia" w:ascii="仿宋_GB2312" w:hAnsi="宋体" w:eastAsia="仿宋_GB2312" w:cs="宋体"/>
          <w:sz w:val="30"/>
          <w:szCs w:val="30"/>
          <w:u w:val="single"/>
          <w:lang w:val="en-US" w:eastAsia="zh-CN"/>
        </w:rPr>
        <w:t>1</w:t>
      </w:r>
      <w:r>
        <w:rPr>
          <w:rFonts w:hint="eastAsia" w:ascii="仿宋_GB2312" w:hAnsi="宋体" w:eastAsia="仿宋_GB2312" w:cs="宋体"/>
          <w:sz w:val="30"/>
          <w:szCs w:val="30"/>
          <w:u w:val="single"/>
        </w:rPr>
        <w:t xml:space="preserve"> </w:t>
      </w:r>
      <w:r>
        <w:rPr>
          <w:rFonts w:hint="eastAsia" w:ascii="仿宋_GB2312" w:hAnsi="宋体" w:eastAsia="仿宋_GB2312" w:cs="宋体"/>
          <w:sz w:val="30"/>
          <w:szCs w:val="30"/>
        </w:rPr>
        <w:t>日</w:t>
      </w:r>
      <w:r>
        <w:rPr>
          <w:rFonts w:hint="eastAsia" w:ascii="仿宋_GB2312" w:hAnsi="宋体" w:eastAsia="仿宋_GB2312" w:cs="宋体"/>
          <w:sz w:val="30"/>
          <w:szCs w:val="30"/>
          <w:u w:val="single"/>
        </w:rPr>
        <w:t>1</w:t>
      </w:r>
      <w:r>
        <w:rPr>
          <w:rFonts w:hint="eastAsia" w:ascii="仿宋_GB2312" w:hAnsi="宋体" w:eastAsia="仿宋_GB2312" w:cs="宋体"/>
          <w:sz w:val="30"/>
          <w:szCs w:val="30"/>
          <w:u w:val="single"/>
          <w:lang w:val="en-US" w:eastAsia="zh-CN"/>
        </w:rPr>
        <w:t>1</w:t>
      </w:r>
      <w:r>
        <w:rPr>
          <w:rFonts w:hint="eastAsia" w:ascii="仿宋_GB2312" w:hAnsi="宋体" w:eastAsia="仿宋_GB2312" w:cs="宋体"/>
          <w:sz w:val="30"/>
          <w:szCs w:val="30"/>
        </w:rPr>
        <w:t>时</w:t>
      </w:r>
      <w:r>
        <w:rPr>
          <w:rFonts w:hint="eastAsia" w:ascii="仿宋_GB2312" w:hAnsi="宋体" w:eastAsia="仿宋_GB2312" w:cs="宋体"/>
          <w:sz w:val="30"/>
          <w:szCs w:val="30"/>
          <w:u w:val="single"/>
        </w:rPr>
        <w:t>00</w:t>
      </w:r>
      <w:r>
        <w:rPr>
          <w:rFonts w:hint="eastAsia" w:ascii="仿宋_GB2312" w:hAnsi="宋体" w:eastAsia="仿宋_GB2312" w:cs="宋体"/>
          <w:sz w:val="30"/>
          <w:szCs w:val="30"/>
        </w:rPr>
        <w:t>分在</w:t>
      </w:r>
      <w:r>
        <w:rPr>
          <w:rFonts w:hint="eastAsia" w:ascii="仿宋_GB2312" w:hAnsi="宋体" w:eastAsia="仿宋_GB2312" w:cs="宋体"/>
          <w:sz w:val="30"/>
          <w:szCs w:val="30"/>
          <w:u w:val="single"/>
        </w:rPr>
        <w:t>五星商厦十楼小会议室</w:t>
      </w:r>
      <w:r>
        <w:rPr>
          <w:rFonts w:hint="eastAsia" w:ascii="仿宋_GB2312" w:hAnsi="宋体" w:eastAsia="仿宋_GB2312" w:cs="宋体"/>
          <w:sz w:val="30"/>
          <w:szCs w:val="30"/>
        </w:rPr>
        <w:t>开启响应文件，届时谈判过程中会联系响应候选单位进行最后报价，澄清采购文中相关事宜；</w:t>
      </w:r>
      <w:r>
        <w:rPr>
          <w:rFonts w:hint="eastAsia" w:ascii="仿宋_GB2312" w:hAnsi="宋体" w:eastAsia="仿宋_GB2312" w:cs="宋体"/>
          <w:b/>
          <w:bCs/>
          <w:sz w:val="30"/>
          <w:szCs w:val="30"/>
          <w:u w:val="single"/>
        </w:rPr>
        <w:t>具体时间地点以本公司通知为准。</w:t>
      </w:r>
    </w:p>
    <w:p w14:paraId="07727F6B">
      <w:pPr>
        <w:keepNext w:val="0"/>
        <w:keepLines w:val="0"/>
        <w:pageBreakBefore w:val="0"/>
        <w:kinsoku/>
        <w:wordWrap/>
        <w:overflowPunct/>
        <w:topLinePunct w:val="0"/>
        <w:bidi w:val="0"/>
        <w:adjustRightInd w:val="0"/>
        <w:snapToGrid w:val="0"/>
        <w:spacing w:line="300" w:lineRule="auto"/>
        <w:ind w:firstLine="602" w:firstLineChars="200"/>
        <w:rPr>
          <w:rFonts w:hint="eastAsia" w:ascii="仿宋_GB2312" w:hAnsi="宋体" w:eastAsia="仿宋_GB2312" w:cs="宋体"/>
          <w:b/>
          <w:bCs/>
          <w:sz w:val="30"/>
          <w:szCs w:val="30"/>
        </w:rPr>
      </w:pPr>
      <w:bookmarkStart w:id="0" w:name="_Toc35393635"/>
      <w:bookmarkStart w:id="1" w:name="_Toc35393804"/>
      <w:bookmarkStart w:id="2" w:name="_Toc44405615"/>
      <w:r>
        <w:rPr>
          <w:rFonts w:hint="eastAsia" w:ascii="仿宋_GB2312" w:hAnsi="宋体" w:eastAsia="仿宋_GB2312" w:cs="宋体"/>
          <w:b/>
          <w:bCs/>
          <w:sz w:val="30"/>
          <w:szCs w:val="30"/>
        </w:rPr>
        <w:t>七、其他补充事宜</w:t>
      </w:r>
      <w:bookmarkEnd w:id="0"/>
      <w:bookmarkEnd w:id="1"/>
      <w:bookmarkEnd w:id="2"/>
    </w:p>
    <w:p w14:paraId="5E85FA21">
      <w:pPr>
        <w:keepNext w:val="0"/>
        <w:keepLines w:val="0"/>
        <w:pageBreakBefore w:val="0"/>
        <w:kinsoku/>
        <w:wordWrap/>
        <w:overflowPunct/>
        <w:topLinePunct w:val="0"/>
        <w:bidi w:val="0"/>
        <w:adjustRightInd w:val="0"/>
        <w:snapToGrid w:val="0"/>
        <w:spacing w:line="300" w:lineRule="auto"/>
        <w:ind w:firstLine="600" w:firstLineChars="200"/>
        <w:rPr>
          <w:rFonts w:hint="eastAsia" w:ascii="仿宋_GB2312" w:hAnsi="宋体" w:eastAsia="仿宋_GB2312" w:cs="宋体"/>
          <w:sz w:val="30"/>
          <w:szCs w:val="30"/>
        </w:rPr>
      </w:pPr>
      <w:r>
        <w:rPr>
          <w:rFonts w:hint="eastAsia" w:ascii="仿宋_GB2312" w:hAnsi="宋体" w:eastAsia="仿宋_GB2312" w:cs="宋体"/>
          <w:sz w:val="30"/>
          <w:szCs w:val="30"/>
        </w:rPr>
        <w:t>1. 谈判采购保证金：</w:t>
      </w:r>
      <w:r>
        <w:rPr>
          <w:rFonts w:hint="eastAsia" w:ascii="仿宋_GB2312" w:hAnsi="宋体" w:eastAsia="仿宋_GB2312" w:cs="宋体"/>
          <w:sz w:val="30"/>
          <w:szCs w:val="30"/>
          <w:u w:val="single"/>
        </w:rPr>
        <w:t xml:space="preserve"> ￥</w:t>
      </w:r>
      <w:r>
        <w:rPr>
          <w:rFonts w:hint="eastAsia" w:ascii="仿宋_GB2312" w:hAnsi="宋体" w:eastAsia="仿宋_GB2312" w:cs="宋体"/>
          <w:sz w:val="30"/>
          <w:szCs w:val="30"/>
          <w:u w:val="single"/>
          <w:lang w:val="en-US" w:eastAsia="zh-CN"/>
        </w:rPr>
        <w:t>1</w:t>
      </w:r>
      <w:r>
        <w:rPr>
          <w:rFonts w:hint="eastAsia" w:ascii="仿宋_GB2312" w:hAnsi="宋体" w:eastAsia="仿宋_GB2312" w:cs="宋体"/>
          <w:sz w:val="30"/>
          <w:szCs w:val="30"/>
          <w:u w:val="single"/>
        </w:rPr>
        <w:t xml:space="preserve">000.00 </w:t>
      </w:r>
      <w:r>
        <w:rPr>
          <w:rFonts w:hint="eastAsia" w:ascii="仿宋_GB2312" w:hAnsi="宋体" w:eastAsia="仿宋_GB2312" w:cs="宋体"/>
          <w:sz w:val="30"/>
          <w:szCs w:val="30"/>
        </w:rPr>
        <w:t>元，即人民币（大写）：</w:t>
      </w:r>
      <w:r>
        <w:rPr>
          <w:rFonts w:hint="eastAsia" w:ascii="仿宋_GB2312" w:hAnsi="宋体" w:eastAsia="仿宋_GB2312" w:cs="宋体"/>
          <w:sz w:val="30"/>
          <w:szCs w:val="30"/>
          <w:u w:val="single"/>
          <w:lang w:val="en-US" w:eastAsia="zh-CN"/>
        </w:rPr>
        <w:t>壹</w:t>
      </w:r>
      <w:r>
        <w:rPr>
          <w:rFonts w:hint="eastAsia" w:ascii="仿宋_GB2312" w:hAnsi="宋体" w:eastAsia="仿宋_GB2312" w:cs="宋体"/>
          <w:sz w:val="30"/>
          <w:szCs w:val="30"/>
          <w:u w:val="single"/>
        </w:rPr>
        <w:t>仟圆整</w:t>
      </w:r>
      <w:r>
        <w:rPr>
          <w:rFonts w:hint="eastAsia" w:ascii="仿宋_GB2312" w:hAnsi="宋体" w:eastAsia="仿宋_GB2312" w:cs="宋体"/>
          <w:sz w:val="30"/>
          <w:szCs w:val="30"/>
        </w:rPr>
        <w:t>。</w:t>
      </w:r>
    </w:p>
    <w:p w14:paraId="2AD54EC9">
      <w:pPr>
        <w:keepNext w:val="0"/>
        <w:keepLines w:val="0"/>
        <w:pageBreakBefore w:val="0"/>
        <w:kinsoku/>
        <w:wordWrap/>
        <w:overflowPunct/>
        <w:topLinePunct w:val="0"/>
        <w:bidi w:val="0"/>
        <w:adjustRightInd w:val="0"/>
        <w:snapToGrid w:val="0"/>
        <w:spacing w:line="300" w:lineRule="auto"/>
        <w:ind w:firstLine="600" w:firstLineChars="200"/>
        <w:rPr>
          <w:rFonts w:hint="eastAsia" w:ascii="仿宋_GB2312" w:hAnsi="宋体" w:eastAsia="仿宋_GB2312" w:cs="宋体"/>
          <w:sz w:val="30"/>
          <w:szCs w:val="30"/>
        </w:rPr>
      </w:pPr>
      <w:r>
        <w:rPr>
          <w:rFonts w:hint="eastAsia" w:ascii="仿宋_GB2312" w:hAnsi="宋体" w:eastAsia="仿宋_GB2312" w:cs="宋体"/>
          <w:sz w:val="30"/>
          <w:szCs w:val="30"/>
        </w:rPr>
        <w:t>谈判采购保证金的交纳方式：银行转账、支票、汇票、本票或者银行、保险机构出具的保函，禁止采用现钞方式。采用银行转账方式的，在响应文件提交截止时间前交至采购单位指定账户并且到账【开户银行：</w:t>
      </w:r>
      <w:r>
        <w:rPr>
          <w:rFonts w:hint="eastAsia" w:ascii="仿宋_GB2312" w:hAnsi="宋体" w:eastAsia="仿宋_GB2312" w:cs="宋体"/>
          <w:color w:val="000000"/>
          <w:sz w:val="30"/>
          <w:szCs w:val="30"/>
        </w:rPr>
        <w:t>中国工商银行股份有限公司柳州市龙城支行</w:t>
      </w:r>
      <w:r>
        <w:rPr>
          <w:rFonts w:hint="eastAsia" w:ascii="仿宋_GB2312" w:hAnsi="宋体" w:eastAsia="仿宋_GB2312" w:cs="宋体"/>
          <w:sz w:val="30"/>
          <w:szCs w:val="30"/>
        </w:rPr>
        <w:t>，开户名称：柳州工贸大厦股份有限公司，银行账号：</w:t>
      </w:r>
      <w:r>
        <w:rPr>
          <w:rFonts w:hint="eastAsia" w:ascii="仿宋_GB2312" w:hAnsi="宋体" w:eastAsia="仿宋_GB2312" w:cs="宋体"/>
          <w:kern w:val="0"/>
          <w:sz w:val="30"/>
          <w:szCs w:val="30"/>
        </w:rPr>
        <w:t>2105 4030 0922 5001 365</w:t>
      </w:r>
      <w:r>
        <w:rPr>
          <w:rFonts w:hint="eastAsia" w:ascii="仿宋_GB2312" w:hAnsi="宋体" w:eastAsia="仿宋_GB2312" w:cs="宋体"/>
          <w:sz w:val="30"/>
          <w:szCs w:val="30"/>
        </w:rPr>
        <w:t>】；采用支票、汇票、本票或者保函等方式的，在响应文件提交截止时间前，供应商应当提交单独密封的支票、汇票、本票或者保函原件。否则视为无效谈判采购保证金。</w:t>
      </w:r>
    </w:p>
    <w:p w14:paraId="317ED8E9">
      <w:pPr>
        <w:keepNext w:val="0"/>
        <w:keepLines w:val="0"/>
        <w:pageBreakBefore w:val="0"/>
        <w:kinsoku/>
        <w:wordWrap/>
        <w:overflowPunct/>
        <w:topLinePunct w:val="0"/>
        <w:bidi w:val="0"/>
        <w:adjustRightInd w:val="0"/>
        <w:snapToGrid w:val="0"/>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八、</w:t>
      </w:r>
      <w:r>
        <w:rPr>
          <w:rFonts w:hint="eastAsia" w:ascii="仿宋_GB2312" w:hAnsi="仿宋_GB2312" w:eastAsia="仿宋_GB2312" w:cs="仿宋_GB2312"/>
          <w:b/>
          <w:bCs/>
          <w:sz w:val="30"/>
          <w:szCs w:val="30"/>
          <w:lang w:val="en-US" w:eastAsia="zh-CN"/>
        </w:rPr>
        <w:t>维保</w:t>
      </w:r>
      <w:r>
        <w:rPr>
          <w:rFonts w:hint="eastAsia" w:ascii="仿宋_GB2312" w:hAnsi="仿宋_GB2312" w:eastAsia="仿宋_GB2312" w:cs="仿宋_GB2312"/>
          <w:b/>
          <w:bCs/>
          <w:sz w:val="30"/>
          <w:szCs w:val="30"/>
        </w:rPr>
        <w:t>需求表（附件一）</w:t>
      </w:r>
    </w:p>
    <w:p w14:paraId="21BB7CA2">
      <w:pPr>
        <w:keepNext w:val="0"/>
        <w:keepLines w:val="0"/>
        <w:pageBreakBefore w:val="0"/>
        <w:kinsoku/>
        <w:wordWrap/>
        <w:overflowPunct/>
        <w:topLinePunct w:val="0"/>
        <w:bidi w:val="0"/>
        <w:adjustRightInd w:val="0"/>
        <w:snapToGrid w:val="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 xml:space="preserve">    九、报价文件格式（附件二）</w:t>
      </w:r>
    </w:p>
    <w:p w14:paraId="24A47B46">
      <w:pPr>
        <w:keepNext w:val="0"/>
        <w:keepLines w:val="0"/>
        <w:pageBreakBefore w:val="0"/>
        <w:kinsoku/>
        <w:wordWrap/>
        <w:overflowPunct/>
        <w:topLinePunct w:val="0"/>
        <w:bidi w:val="0"/>
        <w:adjustRightInd w:val="0"/>
        <w:snapToGrid w:val="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 xml:space="preserve">    十、采购评审标准（附件三）</w:t>
      </w:r>
    </w:p>
    <w:p w14:paraId="383BFDFC">
      <w:pPr>
        <w:keepNext w:val="0"/>
        <w:keepLines w:val="0"/>
        <w:pageBreakBefore w:val="0"/>
        <w:kinsoku/>
        <w:wordWrap/>
        <w:overflowPunct/>
        <w:topLinePunct w:val="0"/>
        <w:bidi w:val="0"/>
        <w:adjustRightInd w:val="0"/>
        <w:snapToGrid w:val="0"/>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十一、凡对本次采购提出询问，请按以下方式联系。</w:t>
      </w:r>
    </w:p>
    <w:p w14:paraId="00A35605">
      <w:pPr>
        <w:keepNext w:val="0"/>
        <w:keepLines w:val="0"/>
        <w:pageBreakBefore w:val="0"/>
        <w:kinsoku/>
        <w:wordWrap/>
        <w:overflowPunct/>
        <w:topLinePunct w:val="0"/>
        <w:bidi w:val="0"/>
        <w:adjustRightInd w:val="0"/>
        <w:snapToGrid w:val="0"/>
        <w:spacing w:line="300" w:lineRule="auto"/>
        <w:ind w:firstLine="600" w:firstLineChars="200"/>
        <w:rPr>
          <w:rFonts w:hint="eastAsia" w:ascii="仿宋_GB2312" w:hAnsi="宋体" w:eastAsia="仿宋_GB2312" w:cs="宋体"/>
          <w:kern w:val="0"/>
          <w:sz w:val="30"/>
          <w:szCs w:val="30"/>
        </w:rPr>
      </w:pPr>
      <w:r>
        <w:rPr>
          <w:rFonts w:hint="eastAsia" w:ascii="仿宋_GB2312" w:hAnsi="宋体" w:eastAsia="仿宋_GB2312" w:cs="宋体"/>
          <w:kern w:val="0"/>
          <w:sz w:val="30"/>
          <w:szCs w:val="30"/>
        </w:rPr>
        <w:t>采购单位：柳州工贸大厦股份有限公司</w:t>
      </w:r>
    </w:p>
    <w:p w14:paraId="0DB08361">
      <w:pPr>
        <w:keepNext w:val="0"/>
        <w:keepLines w:val="0"/>
        <w:pageBreakBefore w:val="0"/>
        <w:kinsoku/>
        <w:wordWrap/>
        <w:overflowPunct/>
        <w:topLinePunct w:val="0"/>
        <w:bidi w:val="0"/>
        <w:adjustRightInd w:val="0"/>
        <w:snapToGrid w:val="0"/>
        <w:spacing w:line="300" w:lineRule="auto"/>
        <w:ind w:firstLine="600" w:firstLineChars="200"/>
        <w:rPr>
          <w:rFonts w:hint="eastAsia" w:ascii="仿宋_GB2312" w:hAnsi="宋体" w:eastAsia="仿宋_GB2312" w:cs="宋体"/>
          <w:kern w:val="0"/>
          <w:sz w:val="30"/>
          <w:szCs w:val="30"/>
        </w:rPr>
      </w:pPr>
      <w:r>
        <w:rPr>
          <w:rFonts w:hint="eastAsia" w:ascii="仿宋_GB2312" w:hAnsi="宋体" w:eastAsia="仿宋_GB2312" w:cs="宋体"/>
          <w:kern w:val="0"/>
          <w:sz w:val="30"/>
          <w:szCs w:val="30"/>
        </w:rPr>
        <w:t>联系人：黄智松      联系电话：13788228292</w:t>
      </w:r>
    </w:p>
    <w:p w14:paraId="1C4492D1">
      <w:pPr>
        <w:keepNext w:val="0"/>
        <w:keepLines w:val="0"/>
        <w:pageBreakBefore w:val="0"/>
        <w:kinsoku/>
        <w:wordWrap/>
        <w:overflowPunct/>
        <w:topLinePunct w:val="0"/>
        <w:bidi w:val="0"/>
        <w:adjustRightInd w:val="0"/>
        <w:snapToGrid w:val="0"/>
        <w:spacing w:line="300" w:lineRule="auto"/>
        <w:ind w:firstLine="600" w:firstLineChars="200"/>
        <w:rPr>
          <w:rFonts w:hint="eastAsia" w:ascii="仿宋_GB2312" w:hAnsi="宋体" w:eastAsia="仿宋_GB2312" w:cs="宋体"/>
          <w:kern w:val="0"/>
          <w:sz w:val="30"/>
          <w:szCs w:val="30"/>
        </w:rPr>
      </w:pPr>
      <w:r>
        <w:rPr>
          <w:rFonts w:hint="eastAsia" w:ascii="仿宋_GB2312" w:hAnsi="宋体" w:eastAsia="仿宋_GB2312" w:cs="宋体"/>
          <w:kern w:val="0"/>
          <w:sz w:val="30"/>
          <w:szCs w:val="30"/>
        </w:rPr>
        <w:t>联系地址：柳州市城中区</w:t>
      </w:r>
      <w:r>
        <w:rPr>
          <w:rFonts w:hint="eastAsia" w:ascii="仿宋_GB2312" w:hAnsi="宋体" w:eastAsia="仿宋_GB2312" w:cs="宋体"/>
          <w:kern w:val="0"/>
          <w:sz w:val="30"/>
          <w:szCs w:val="30"/>
          <w:lang w:val="en-US" w:eastAsia="zh-CN"/>
        </w:rPr>
        <w:t>中山中</w:t>
      </w:r>
      <w:r>
        <w:rPr>
          <w:rFonts w:hint="eastAsia" w:ascii="仿宋_GB2312" w:hAnsi="宋体" w:eastAsia="仿宋_GB2312" w:cs="宋体"/>
          <w:kern w:val="0"/>
          <w:sz w:val="30"/>
          <w:szCs w:val="30"/>
        </w:rPr>
        <w:t>路</w:t>
      </w:r>
      <w:r>
        <w:rPr>
          <w:rFonts w:hint="eastAsia" w:ascii="仿宋_GB2312" w:hAnsi="宋体" w:eastAsia="仿宋_GB2312" w:cs="宋体"/>
          <w:kern w:val="0"/>
          <w:sz w:val="30"/>
          <w:szCs w:val="30"/>
          <w:lang w:val="en-US" w:eastAsia="zh-CN"/>
        </w:rPr>
        <w:t>1</w:t>
      </w:r>
      <w:r>
        <w:rPr>
          <w:rFonts w:hint="eastAsia" w:ascii="仿宋_GB2312" w:hAnsi="宋体" w:eastAsia="仿宋_GB2312" w:cs="宋体"/>
          <w:kern w:val="0"/>
          <w:sz w:val="30"/>
          <w:szCs w:val="30"/>
        </w:rPr>
        <w:t>号</w:t>
      </w:r>
    </w:p>
    <w:p w14:paraId="16F6F732">
      <w:pPr>
        <w:keepNext w:val="0"/>
        <w:keepLines w:val="0"/>
        <w:pageBreakBefore w:val="0"/>
        <w:numPr>
          <w:ilvl w:val="0"/>
          <w:numId w:val="1"/>
        </w:numPr>
        <w:kinsoku/>
        <w:wordWrap/>
        <w:overflowPunct/>
        <w:topLinePunct w:val="0"/>
        <w:bidi w:val="0"/>
        <w:adjustRightInd w:val="0"/>
        <w:snapToGrid w:val="0"/>
        <w:spacing w:line="300" w:lineRule="auto"/>
        <w:ind w:firstLine="602" w:firstLineChars="200"/>
        <w:jc w:val="left"/>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监督部门及电话：</w:t>
      </w:r>
    </w:p>
    <w:p w14:paraId="1E05C12A">
      <w:pPr>
        <w:keepNext w:val="0"/>
        <w:keepLines w:val="0"/>
        <w:pageBreakBefore w:val="0"/>
        <w:kinsoku/>
        <w:wordWrap/>
        <w:overflowPunct/>
        <w:topLinePunct w:val="0"/>
        <w:bidi w:val="0"/>
        <w:adjustRightInd w:val="0"/>
        <w:snapToGrid w:val="0"/>
        <w:spacing w:line="300" w:lineRule="auto"/>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监督部门：柳州工贸大厦股份有限公司 纪检监察室/审计部              </w:t>
      </w:r>
    </w:p>
    <w:p w14:paraId="7FE3E6EF">
      <w:pPr>
        <w:keepNext w:val="0"/>
        <w:keepLines w:val="0"/>
        <w:pageBreakBefore w:val="0"/>
        <w:kinsoku/>
        <w:wordWrap/>
        <w:overflowPunct/>
        <w:topLinePunct w:val="0"/>
        <w:bidi w:val="0"/>
        <w:adjustRightInd w:val="0"/>
        <w:snapToGrid w:val="0"/>
        <w:spacing w:line="300" w:lineRule="auto"/>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监督电话：0772-2088062</w:t>
      </w:r>
    </w:p>
    <w:p w14:paraId="7100A892">
      <w:pPr>
        <w:keepNext w:val="0"/>
        <w:keepLines w:val="0"/>
        <w:pageBreakBefore w:val="0"/>
        <w:kinsoku/>
        <w:wordWrap/>
        <w:overflowPunct/>
        <w:topLinePunct w:val="0"/>
        <w:bidi w:val="0"/>
        <w:adjustRightInd w:val="0"/>
        <w:snapToGrid w:val="0"/>
        <w:spacing w:line="300" w:lineRule="auto"/>
        <w:rPr>
          <w:rFonts w:hint="eastAsia" w:ascii="仿宋_GB2312" w:hAnsi="仿宋_GB2312" w:eastAsia="仿宋_GB2312" w:cs="仿宋_GB2312"/>
          <w:b/>
          <w:bCs/>
          <w:sz w:val="30"/>
          <w:szCs w:val="30"/>
        </w:rPr>
      </w:pPr>
    </w:p>
    <w:p w14:paraId="5B4D0856">
      <w:pPr>
        <w:keepNext w:val="0"/>
        <w:keepLines w:val="0"/>
        <w:pageBreakBefore w:val="0"/>
        <w:kinsoku/>
        <w:wordWrap/>
        <w:overflowPunct/>
        <w:topLinePunct w:val="0"/>
        <w:bidi w:val="0"/>
        <w:adjustRightInd w:val="0"/>
        <w:snapToGrid w:val="0"/>
        <w:spacing w:line="300" w:lineRule="auto"/>
        <w:jc w:val="right"/>
        <w:rPr>
          <w:rFonts w:hint="eastAsia" w:ascii="仿宋_GB2312" w:hAnsi="宋体" w:eastAsia="仿宋_GB2312" w:cs="宋体"/>
          <w:sz w:val="30"/>
          <w:szCs w:val="30"/>
        </w:rPr>
      </w:pPr>
      <w:r>
        <w:rPr>
          <w:rStyle w:val="27"/>
          <w:rFonts w:hint="eastAsia" w:ascii="仿宋_GB2312" w:hAnsi="宋体" w:eastAsia="仿宋_GB2312" w:cs="宋体"/>
          <w:sz w:val="30"/>
          <w:szCs w:val="30"/>
        </w:rPr>
        <w:t xml:space="preserve">                                       2025年</w:t>
      </w:r>
      <w:r>
        <w:rPr>
          <w:rStyle w:val="27"/>
          <w:rFonts w:hint="eastAsia" w:ascii="仿宋_GB2312" w:hAnsi="宋体" w:eastAsia="仿宋_GB2312" w:cs="宋体"/>
          <w:sz w:val="30"/>
          <w:szCs w:val="30"/>
          <w:lang w:val="en-US" w:eastAsia="zh-CN"/>
        </w:rPr>
        <w:t>7</w:t>
      </w:r>
      <w:r>
        <w:rPr>
          <w:rStyle w:val="27"/>
          <w:rFonts w:hint="eastAsia" w:ascii="仿宋_GB2312" w:hAnsi="宋体" w:eastAsia="仿宋_GB2312" w:cs="宋体"/>
          <w:sz w:val="30"/>
          <w:szCs w:val="30"/>
        </w:rPr>
        <w:t>月</w:t>
      </w:r>
      <w:r>
        <w:rPr>
          <w:rStyle w:val="27"/>
          <w:rFonts w:hint="eastAsia" w:ascii="仿宋_GB2312" w:hAnsi="宋体" w:eastAsia="仿宋_GB2312" w:cs="宋体"/>
          <w:sz w:val="30"/>
          <w:szCs w:val="30"/>
          <w:lang w:val="en-US" w:eastAsia="zh-CN"/>
        </w:rPr>
        <w:t>15</w:t>
      </w:r>
      <w:r>
        <w:rPr>
          <w:rStyle w:val="27"/>
          <w:rFonts w:hint="eastAsia" w:ascii="仿宋_GB2312" w:hAnsi="宋体" w:eastAsia="仿宋_GB2312" w:cs="宋体"/>
          <w:sz w:val="30"/>
          <w:szCs w:val="30"/>
        </w:rPr>
        <w:t>日</w:t>
      </w:r>
    </w:p>
    <w:p w14:paraId="73D8B93E">
      <w:pPr>
        <w:pStyle w:val="7"/>
        <w:keepNext w:val="0"/>
        <w:keepLines w:val="0"/>
        <w:pageBreakBefore w:val="0"/>
        <w:kinsoku/>
        <w:wordWrap/>
        <w:overflowPunct/>
        <w:topLinePunct w:val="0"/>
        <w:bidi w:val="0"/>
        <w:adjustRightInd w:val="0"/>
        <w:snapToGrid w:val="0"/>
        <w:outlineLvl w:val="0"/>
        <w:rPr>
          <w:rFonts w:hint="eastAsia" w:hAnsi="宋体"/>
          <w:b/>
          <w:spacing w:val="8"/>
          <w:sz w:val="32"/>
          <w:szCs w:val="32"/>
        </w:rPr>
      </w:pPr>
      <w:bookmarkStart w:id="3" w:name="_Toc388475114"/>
      <w:bookmarkStart w:id="4" w:name="_Toc213206175"/>
      <w:bookmarkStart w:id="5" w:name="_Toc27679"/>
      <w:bookmarkStart w:id="6" w:name="_Toc17320"/>
      <w:bookmarkStart w:id="7" w:name="_Toc213325924"/>
    </w:p>
    <w:bookmarkEnd w:id="26"/>
    <w:p w14:paraId="433E9217">
      <w:pPr>
        <w:pStyle w:val="12"/>
        <w:spacing w:line="300" w:lineRule="auto"/>
        <w:jc w:val="both"/>
        <w:rPr>
          <w:rFonts w:hint="eastAsia" w:ascii="宋体" w:hAnsi="宋体"/>
          <w:sz w:val="30"/>
          <w:szCs w:val="30"/>
        </w:rPr>
      </w:pPr>
      <w:r>
        <w:rPr>
          <w:rFonts w:hint="eastAsia" w:ascii="宋体" w:hAnsi="宋体" w:cs="宋体"/>
          <w:sz w:val="30"/>
          <w:szCs w:val="30"/>
        </w:rPr>
        <w:t>附件一：</w:t>
      </w:r>
      <w:r>
        <w:rPr>
          <w:rFonts w:hint="eastAsia" w:ascii="宋体" w:hAnsi="宋体" w:cs="宋体"/>
          <w:sz w:val="30"/>
          <w:szCs w:val="30"/>
          <w:lang w:val="en-US" w:eastAsia="zh-CN"/>
        </w:rPr>
        <w:t>维保</w:t>
      </w:r>
      <w:r>
        <w:rPr>
          <w:rFonts w:hint="eastAsia" w:ascii="宋体" w:hAnsi="宋体" w:cs="宋体"/>
          <w:sz w:val="30"/>
          <w:szCs w:val="30"/>
        </w:rPr>
        <w:t>需求表</w:t>
      </w:r>
    </w:p>
    <w:p w14:paraId="058EDC80">
      <w:pPr>
        <w:pStyle w:val="12"/>
        <w:spacing w:line="300" w:lineRule="auto"/>
        <w:ind w:firstLine="3915" w:firstLineChars="1300"/>
        <w:jc w:val="both"/>
        <w:rPr>
          <w:rFonts w:hint="eastAsia" w:ascii="宋体" w:hAnsi="宋体" w:cs="宋体"/>
          <w:bCs/>
          <w:color w:val="000000"/>
          <w:sz w:val="30"/>
          <w:szCs w:val="30"/>
        </w:rPr>
      </w:pPr>
      <w:r>
        <w:rPr>
          <w:rFonts w:hint="eastAsia" w:ascii="宋体" w:hAnsi="宋体" w:cs="宋体"/>
          <w:sz w:val="30"/>
          <w:szCs w:val="30"/>
          <w:lang w:val="en-US" w:eastAsia="zh-CN"/>
        </w:rPr>
        <w:t>维保</w:t>
      </w:r>
      <w:r>
        <w:rPr>
          <w:rFonts w:hint="eastAsia" w:ascii="宋体" w:hAnsi="宋体" w:cs="宋体"/>
          <w:sz w:val="30"/>
          <w:szCs w:val="30"/>
        </w:rPr>
        <w:t>需求表</w:t>
      </w:r>
    </w:p>
    <w:p w14:paraId="40AE7F23">
      <w:pPr>
        <w:spacing w:line="300" w:lineRule="auto"/>
        <w:ind w:firstLine="300" w:firstLineChars="100"/>
        <w:rPr>
          <w:rFonts w:hint="eastAsia" w:ascii="仿宋_GB2312" w:hAnsi="宋体" w:eastAsia="宋体" w:cs="宋体"/>
          <w:sz w:val="30"/>
          <w:szCs w:val="30"/>
          <w:lang w:eastAsia="zh-CN"/>
        </w:rPr>
      </w:pPr>
      <w:r>
        <w:rPr>
          <w:rFonts w:hint="eastAsia" w:ascii="宋体" w:hAnsi="宋体" w:cs="宋体"/>
          <w:bCs/>
          <w:color w:val="000000"/>
          <w:sz w:val="30"/>
          <w:szCs w:val="30"/>
        </w:rPr>
        <w:t>柳州工贸大厦中央空调机组维护保养设备清单</w:t>
      </w:r>
      <w:r>
        <w:rPr>
          <w:rFonts w:hint="eastAsia" w:ascii="宋体" w:hAnsi="宋体" w:cs="宋体"/>
          <w:bCs/>
          <w:color w:val="000000"/>
          <w:sz w:val="30"/>
          <w:szCs w:val="30"/>
          <w:lang w:eastAsia="zh-CN"/>
        </w:rPr>
        <w:t>：</w:t>
      </w:r>
    </w:p>
    <w:tbl>
      <w:tblPr>
        <w:tblStyle w:val="1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2505"/>
        <w:gridCol w:w="1661"/>
        <w:gridCol w:w="1661"/>
        <w:gridCol w:w="1662"/>
        <w:gridCol w:w="1662"/>
      </w:tblGrid>
      <w:tr w14:paraId="2A5C9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3B677FA1">
            <w:pPr>
              <w:adjustRightInd w:val="0"/>
              <w:snapToGrid w:val="0"/>
              <w:spacing w:line="400" w:lineRule="exact"/>
              <w:rPr>
                <w:rFonts w:hint="eastAsia" w:ascii="宋体" w:hAnsi="宋体" w:cs="宋体"/>
                <w:bCs/>
                <w:color w:val="000000"/>
                <w:szCs w:val="21"/>
              </w:rPr>
            </w:pPr>
            <w:r>
              <w:rPr>
                <w:rFonts w:hint="eastAsia" w:ascii="宋体" w:hAnsi="宋体" w:cs="宋体"/>
                <w:bCs/>
                <w:color w:val="000000"/>
                <w:szCs w:val="21"/>
              </w:rPr>
              <w:t>序号</w:t>
            </w:r>
          </w:p>
        </w:tc>
        <w:tc>
          <w:tcPr>
            <w:tcW w:w="2505" w:type="dxa"/>
            <w:noWrap w:val="0"/>
            <w:vAlign w:val="center"/>
          </w:tcPr>
          <w:p w14:paraId="6F4A88FC">
            <w:pPr>
              <w:adjustRightInd w:val="0"/>
              <w:snapToGrid w:val="0"/>
              <w:spacing w:line="400" w:lineRule="exact"/>
              <w:rPr>
                <w:rFonts w:hint="eastAsia" w:ascii="宋体" w:hAnsi="宋体" w:cs="宋体"/>
                <w:bCs/>
                <w:color w:val="000000"/>
                <w:szCs w:val="21"/>
              </w:rPr>
            </w:pPr>
            <w:r>
              <w:rPr>
                <w:rFonts w:hint="eastAsia" w:ascii="宋体" w:hAnsi="宋体" w:cs="宋体"/>
                <w:bCs/>
                <w:color w:val="000000"/>
                <w:szCs w:val="21"/>
              </w:rPr>
              <w:t>功率（KW）</w:t>
            </w:r>
          </w:p>
        </w:tc>
        <w:tc>
          <w:tcPr>
            <w:tcW w:w="1661" w:type="dxa"/>
            <w:noWrap w:val="0"/>
            <w:vAlign w:val="center"/>
          </w:tcPr>
          <w:p w14:paraId="4511AC31">
            <w:pPr>
              <w:adjustRightInd w:val="0"/>
              <w:snapToGrid w:val="0"/>
              <w:spacing w:line="400" w:lineRule="exact"/>
              <w:ind w:firstLine="420" w:firstLineChars="200"/>
              <w:rPr>
                <w:rFonts w:hint="eastAsia" w:ascii="宋体" w:hAnsi="宋体" w:cs="宋体"/>
                <w:bCs/>
                <w:color w:val="000000"/>
                <w:szCs w:val="21"/>
              </w:rPr>
            </w:pPr>
            <w:r>
              <w:rPr>
                <w:rFonts w:hint="eastAsia" w:ascii="宋体" w:hAnsi="宋体" w:cs="宋体"/>
                <w:bCs/>
                <w:color w:val="000000"/>
                <w:szCs w:val="21"/>
              </w:rPr>
              <w:t>规格型号</w:t>
            </w:r>
          </w:p>
        </w:tc>
        <w:tc>
          <w:tcPr>
            <w:tcW w:w="1661" w:type="dxa"/>
            <w:noWrap w:val="0"/>
            <w:vAlign w:val="center"/>
          </w:tcPr>
          <w:p w14:paraId="07800FE0">
            <w:pPr>
              <w:adjustRightInd w:val="0"/>
              <w:snapToGrid w:val="0"/>
              <w:spacing w:line="400" w:lineRule="exact"/>
              <w:ind w:firstLine="420" w:firstLineChars="200"/>
              <w:rPr>
                <w:rFonts w:hint="eastAsia" w:ascii="宋体" w:hAnsi="宋体" w:cs="宋体"/>
                <w:bCs/>
                <w:color w:val="000000"/>
                <w:szCs w:val="21"/>
              </w:rPr>
            </w:pPr>
            <w:r>
              <w:rPr>
                <w:rFonts w:hint="eastAsia" w:ascii="宋体" w:hAnsi="宋体" w:cs="宋体"/>
                <w:bCs/>
                <w:color w:val="000000"/>
                <w:szCs w:val="21"/>
              </w:rPr>
              <w:t xml:space="preserve">数量       </w:t>
            </w:r>
          </w:p>
        </w:tc>
        <w:tc>
          <w:tcPr>
            <w:tcW w:w="1662" w:type="dxa"/>
            <w:noWrap w:val="0"/>
            <w:vAlign w:val="center"/>
          </w:tcPr>
          <w:p w14:paraId="1E188569">
            <w:pPr>
              <w:adjustRightInd w:val="0"/>
              <w:snapToGrid w:val="0"/>
              <w:spacing w:line="400" w:lineRule="exact"/>
              <w:ind w:firstLine="420" w:firstLineChars="200"/>
              <w:rPr>
                <w:rFonts w:hint="eastAsia" w:ascii="宋体" w:hAnsi="宋体" w:cs="宋体"/>
                <w:bCs/>
                <w:color w:val="000000"/>
                <w:szCs w:val="21"/>
              </w:rPr>
            </w:pPr>
            <w:r>
              <w:rPr>
                <w:rFonts w:hint="eastAsia" w:ascii="宋体" w:hAnsi="宋体" w:cs="宋体"/>
                <w:bCs/>
                <w:color w:val="000000"/>
                <w:szCs w:val="21"/>
              </w:rPr>
              <w:t>单价</w:t>
            </w:r>
          </w:p>
        </w:tc>
        <w:tc>
          <w:tcPr>
            <w:tcW w:w="1662" w:type="dxa"/>
            <w:noWrap w:val="0"/>
            <w:vAlign w:val="center"/>
          </w:tcPr>
          <w:p w14:paraId="3F3F6A49">
            <w:pPr>
              <w:adjustRightInd w:val="0"/>
              <w:snapToGrid w:val="0"/>
              <w:spacing w:line="400" w:lineRule="exact"/>
              <w:ind w:firstLine="420" w:firstLineChars="200"/>
              <w:rPr>
                <w:rFonts w:hint="eastAsia" w:ascii="宋体" w:hAnsi="宋体" w:cs="宋体"/>
                <w:bCs/>
                <w:color w:val="000000"/>
                <w:szCs w:val="21"/>
              </w:rPr>
            </w:pPr>
            <w:r>
              <w:rPr>
                <w:rFonts w:hint="eastAsia" w:ascii="宋体" w:hAnsi="宋体" w:cs="宋体"/>
                <w:bCs/>
                <w:color w:val="000000"/>
                <w:szCs w:val="21"/>
              </w:rPr>
              <w:t>合计</w:t>
            </w:r>
          </w:p>
        </w:tc>
      </w:tr>
      <w:tr w14:paraId="2C663E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68" w:type="dxa"/>
            <w:gridSpan w:val="6"/>
            <w:noWrap w:val="0"/>
            <w:vAlign w:val="top"/>
          </w:tcPr>
          <w:p w14:paraId="4FC0D6A0">
            <w:pPr>
              <w:adjustRightInd w:val="0"/>
              <w:snapToGrid w:val="0"/>
              <w:spacing w:line="400" w:lineRule="exact"/>
              <w:rPr>
                <w:rFonts w:hint="eastAsia" w:ascii="宋体" w:hAnsi="宋体" w:cs="宋体"/>
                <w:bCs/>
                <w:color w:val="000000"/>
                <w:szCs w:val="21"/>
              </w:rPr>
            </w:pPr>
            <w:r>
              <w:rPr>
                <w:rFonts w:hint="eastAsia"/>
              </w:rPr>
              <w:t>工贸商场</w:t>
            </w:r>
          </w:p>
        </w:tc>
      </w:tr>
      <w:tr w14:paraId="042DF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nil"/>
              <w:left w:val="single" w:color="000000" w:sz="8" w:space="0"/>
              <w:bottom w:val="single" w:color="000000" w:sz="8" w:space="0"/>
              <w:right w:val="single" w:color="000000" w:sz="8" w:space="0"/>
            </w:tcBorders>
            <w:noWrap w:val="0"/>
            <w:vAlign w:val="center"/>
          </w:tcPr>
          <w:p w14:paraId="5A40C0EF">
            <w:pPr>
              <w:adjustRightInd w:val="0"/>
              <w:snapToGrid w:val="0"/>
              <w:spacing w:line="400" w:lineRule="exact"/>
              <w:jc w:val="center"/>
              <w:rPr>
                <w:rFonts w:hint="eastAsia" w:ascii="宋体" w:hAnsi="宋体" w:cs="宋体"/>
                <w:bCs/>
                <w:color w:val="000000"/>
                <w:szCs w:val="21"/>
              </w:rPr>
            </w:pPr>
            <w:r>
              <w:rPr>
                <w:rFonts w:hint="eastAsia" w:ascii="宋体" w:hAnsi="宋体" w:cs="宋体"/>
                <w:bCs/>
                <w:color w:val="000000"/>
                <w:szCs w:val="21"/>
              </w:rPr>
              <w:t>1</w:t>
            </w:r>
          </w:p>
        </w:tc>
        <w:tc>
          <w:tcPr>
            <w:tcW w:w="2505" w:type="dxa"/>
            <w:tcBorders>
              <w:top w:val="nil"/>
              <w:left w:val="nil"/>
              <w:bottom w:val="single" w:color="000000" w:sz="8" w:space="0"/>
              <w:right w:val="single" w:color="000000" w:sz="8" w:space="0"/>
            </w:tcBorders>
            <w:noWrap w:val="0"/>
            <w:vAlign w:val="center"/>
          </w:tcPr>
          <w:p w14:paraId="638138DB">
            <w:pPr>
              <w:adjustRightInd w:val="0"/>
              <w:snapToGrid w:val="0"/>
              <w:spacing w:line="400" w:lineRule="exact"/>
              <w:rPr>
                <w:rFonts w:hint="eastAsia" w:ascii="宋体" w:hAnsi="宋体" w:cs="宋体"/>
                <w:bCs/>
                <w:color w:val="000000"/>
                <w:szCs w:val="21"/>
              </w:rPr>
            </w:pPr>
            <w:r>
              <w:rPr>
                <w:rFonts w:hint="eastAsia" w:ascii="宋体" w:hAnsi="宋体" w:cs="宋体"/>
                <w:bCs/>
                <w:color w:val="000000"/>
                <w:szCs w:val="21"/>
              </w:rPr>
              <w:t>离心冷水机</w:t>
            </w:r>
          </w:p>
        </w:tc>
        <w:tc>
          <w:tcPr>
            <w:tcW w:w="1661" w:type="dxa"/>
            <w:tcBorders>
              <w:top w:val="nil"/>
              <w:left w:val="nil"/>
              <w:bottom w:val="single" w:color="000000" w:sz="8" w:space="0"/>
              <w:right w:val="single" w:color="000000" w:sz="8" w:space="0"/>
            </w:tcBorders>
            <w:noWrap w:val="0"/>
            <w:vAlign w:val="center"/>
          </w:tcPr>
          <w:p w14:paraId="4AD4D5CB">
            <w:pPr>
              <w:adjustRightInd w:val="0"/>
              <w:snapToGrid w:val="0"/>
              <w:spacing w:line="400" w:lineRule="exact"/>
              <w:rPr>
                <w:rFonts w:hint="eastAsia" w:ascii="宋体" w:hAnsi="宋体" w:cs="宋体"/>
                <w:bCs/>
                <w:color w:val="000000"/>
                <w:szCs w:val="21"/>
              </w:rPr>
            </w:pPr>
            <w:r>
              <w:rPr>
                <w:rFonts w:hint="eastAsia" w:ascii="宋体" w:hAnsi="宋体"/>
                <w:color w:val="000000"/>
                <w:szCs w:val="21"/>
              </w:rPr>
              <w:t>19XL5353466CR</w:t>
            </w:r>
          </w:p>
        </w:tc>
        <w:tc>
          <w:tcPr>
            <w:tcW w:w="1661" w:type="dxa"/>
            <w:tcBorders>
              <w:top w:val="nil"/>
              <w:left w:val="nil"/>
              <w:bottom w:val="single" w:color="000000" w:sz="8" w:space="0"/>
              <w:right w:val="single" w:color="000000" w:sz="8" w:space="0"/>
            </w:tcBorders>
            <w:noWrap w:val="0"/>
            <w:vAlign w:val="center"/>
          </w:tcPr>
          <w:p w14:paraId="3AD74028">
            <w:pPr>
              <w:adjustRightInd w:val="0"/>
              <w:snapToGrid w:val="0"/>
              <w:spacing w:line="400" w:lineRule="exact"/>
              <w:jc w:val="center"/>
              <w:rPr>
                <w:rFonts w:hint="eastAsia" w:ascii="宋体" w:hAnsi="宋体" w:cs="宋体"/>
                <w:bCs/>
                <w:color w:val="000000"/>
                <w:szCs w:val="21"/>
              </w:rPr>
            </w:pPr>
            <w:r>
              <w:rPr>
                <w:rFonts w:hint="eastAsia" w:ascii="宋体" w:hAnsi="宋体"/>
                <w:color w:val="000000"/>
                <w:szCs w:val="21"/>
              </w:rPr>
              <w:t>2</w:t>
            </w:r>
          </w:p>
        </w:tc>
        <w:tc>
          <w:tcPr>
            <w:tcW w:w="1662" w:type="dxa"/>
            <w:tcBorders>
              <w:top w:val="nil"/>
              <w:left w:val="nil"/>
              <w:bottom w:val="single" w:color="000000" w:sz="8" w:space="0"/>
              <w:right w:val="single" w:color="000000" w:sz="8" w:space="0"/>
            </w:tcBorders>
            <w:noWrap w:val="0"/>
            <w:vAlign w:val="center"/>
          </w:tcPr>
          <w:p w14:paraId="4DF861BD">
            <w:pPr>
              <w:adjustRightInd w:val="0"/>
              <w:snapToGrid w:val="0"/>
              <w:spacing w:line="400" w:lineRule="exact"/>
              <w:rPr>
                <w:rFonts w:hint="eastAsia" w:ascii="宋体" w:hAnsi="宋体" w:cs="宋体"/>
                <w:bCs/>
                <w:color w:val="000000"/>
                <w:szCs w:val="21"/>
              </w:rPr>
            </w:pPr>
          </w:p>
        </w:tc>
        <w:tc>
          <w:tcPr>
            <w:tcW w:w="1662" w:type="dxa"/>
            <w:tcBorders>
              <w:top w:val="nil"/>
              <w:left w:val="nil"/>
              <w:bottom w:val="single" w:color="000000" w:sz="8" w:space="0"/>
              <w:right w:val="single" w:color="000000" w:sz="8" w:space="0"/>
            </w:tcBorders>
            <w:noWrap w:val="0"/>
            <w:vAlign w:val="center"/>
          </w:tcPr>
          <w:p w14:paraId="00B64106">
            <w:pPr>
              <w:adjustRightInd w:val="0"/>
              <w:snapToGrid w:val="0"/>
              <w:spacing w:line="400" w:lineRule="exact"/>
              <w:rPr>
                <w:rFonts w:hint="eastAsia" w:ascii="宋体" w:hAnsi="宋体" w:cs="宋体"/>
                <w:bCs/>
                <w:color w:val="000000"/>
                <w:szCs w:val="21"/>
              </w:rPr>
            </w:pPr>
          </w:p>
        </w:tc>
      </w:tr>
      <w:tr w14:paraId="7F8DE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nil"/>
              <w:left w:val="single" w:color="000000" w:sz="8" w:space="0"/>
              <w:bottom w:val="single" w:color="000000" w:sz="8" w:space="0"/>
              <w:right w:val="single" w:color="000000" w:sz="8" w:space="0"/>
            </w:tcBorders>
            <w:noWrap w:val="0"/>
            <w:vAlign w:val="center"/>
          </w:tcPr>
          <w:p w14:paraId="02E5E0ED">
            <w:pPr>
              <w:adjustRightInd w:val="0"/>
              <w:snapToGrid w:val="0"/>
              <w:spacing w:line="400" w:lineRule="exact"/>
              <w:jc w:val="center"/>
              <w:rPr>
                <w:rFonts w:hint="eastAsia" w:ascii="宋体" w:hAnsi="宋体" w:cs="宋体"/>
                <w:bCs/>
                <w:color w:val="000000"/>
                <w:szCs w:val="21"/>
              </w:rPr>
            </w:pPr>
            <w:r>
              <w:rPr>
                <w:rFonts w:hint="eastAsia" w:ascii="宋体" w:hAnsi="宋体" w:cs="宋体"/>
                <w:bCs/>
                <w:color w:val="000000"/>
                <w:szCs w:val="21"/>
              </w:rPr>
              <w:t>2</w:t>
            </w:r>
          </w:p>
        </w:tc>
        <w:tc>
          <w:tcPr>
            <w:tcW w:w="2505" w:type="dxa"/>
            <w:tcBorders>
              <w:top w:val="nil"/>
              <w:left w:val="nil"/>
              <w:bottom w:val="single" w:color="000000" w:sz="8" w:space="0"/>
              <w:right w:val="single" w:color="000000" w:sz="8" w:space="0"/>
            </w:tcBorders>
            <w:noWrap w:val="0"/>
            <w:vAlign w:val="center"/>
          </w:tcPr>
          <w:p w14:paraId="4F0DA885">
            <w:pPr>
              <w:adjustRightInd w:val="0"/>
              <w:snapToGrid w:val="0"/>
              <w:spacing w:line="400" w:lineRule="exact"/>
              <w:rPr>
                <w:rFonts w:hint="eastAsia" w:ascii="宋体" w:hAnsi="宋体" w:cs="宋体"/>
                <w:bCs/>
                <w:color w:val="000000"/>
                <w:szCs w:val="21"/>
              </w:rPr>
            </w:pPr>
            <w:r>
              <w:rPr>
                <w:rFonts w:hint="eastAsia" w:ascii="宋体" w:hAnsi="宋体" w:cs="宋体"/>
                <w:bCs/>
                <w:color w:val="000000"/>
                <w:szCs w:val="21"/>
              </w:rPr>
              <w:t>螺杆式水冷冷水机组</w:t>
            </w:r>
          </w:p>
        </w:tc>
        <w:tc>
          <w:tcPr>
            <w:tcW w:w="1661" w:type="dxa"/>
            <w:tcBorders>
              <w:top w:val="nil"/>
              <w:left w:val="nil"/>
              <w:bottom w:val="single" w:color="000000" w:sz="8" w:space="0"/>
              <w:right w:val="single" w:color="000000" w:sz="8" w:space="0"/>
            </w:tcBorders>
            <w:noWrap w:val="0"/>
            <w:vAlign w:val="center"/>
          </w:tcPr>
          <w:p w14:paraId="44BED432">
            <w:pPr>
              <w:adjustRightInd w:val="0"/>
              <w:snapToGrid w:val="0"/>
              <w:spacing w:line="400" w:lineRule="exact"/>
              <w:rPr>
                <w:rFonts w:hint="eastAsia" w:ascii="宋体" w:hAnsi="宋体" w:cs="宋体"/>
                <w:bCs/>
                <w:color w:val="000000"/>
                <w:szCs w:val="21"/>
              </w:rPr>
            </w:pPr>
            <w:r>
              <w:rPr>
                <w:rFonts w:hint="eastAsia" w:ascii="宋体" w:hAnsi="宋体"/>
                <w:color w:val="000000"/>
                <w:szCs w:val="21"/>
              </w:rPr>
              <w:t>30XW1052</w:t>
            </w:r>
          </w:p>
        </w:tc>
        <w:tc>
          <w:tcPr>
            <w:tcW w:w="1661" w:type="dxa"/>
            <w:tcBorders>
              <w:top w:val="nil"/>
              <w:left w:val="nil"/>
              <w:bottom w:val="single" w:color="000000" w:sz="8" w:space="0"/>
              <w:right w:val="single" w:color="000000" w:sz="8" w:space="0"/>
            </w:tcBorders>
            <w:noWrap w:val="0"/>
            <w:vAlign w:val="center"/>
          </w:tcPr>
          <w:p w14:paraId="7549CBD9">
            <w:pPr>
              <w:adjustRightInd w:val="0"/>
              <w:snapToGrid w:val="0"/>
              <w:spacing w:line="400" w:lineRule="exact"/>
              <w:jc w:val="center"/>
              <w:rPr>
                <w:rFonts w:hint="eastAsia" w:ascii="宋体" w:hAnsi="宋体" w:cs="宋体"/>
                <w:bCs/>
                <w:color w:val="000000"/>
                <w:szCs w:val="21"/>
              </w:rPr>
            </w:pPr>
            <w:r>
              <w:rPr>
                <w:rFonts w:hint="eastAsia" w:ascii="宋体" w:hAnsi="宋体"/>
                <w:color w:val="000000"/>
                <w:szCs w:val="21"/>
              </w:rPr>
              <w:t>2</w:t>
            </w:r>
          </w:p>
        </w:tc>
        <w:tc>
          <w:tcPr>
            <w:tcW w:w="1662" w:type="dxa"/>
            <w:tcBorders>
              <w:top w:val="nil"/>
              <w:left w:val="nil"/>
              <w:bottom w:val="single" w:color="000000" w:sz="8" w:space="0"/>
              <w:right w:val="single" w:color="000000" w:sz="8" w:space="0"/>
            </w:tcBorders>
            <w:noWrap w:val="0"/>
            <w:vAlign w:val="center"/>
          </w:tcPr>
          <w:p w14:paraId="1441DB14">
            <w:pPr>
              <w:adjustRightInd w:val="0"/>
              <w:snapToGrid w:val="0"/>
              <w:spacing w:line="400" w:lineRule="exact"/>
              <w:rPr>
                <w:rFonts w:hint="eastAsia" w:ascii="宋体" w:hAnsi="宋体" w:cs="宋体"/>
                <w:bCs/>
                <w:color w:val="000000"/>
                <w:szCs w:val="21"/>
              </w:rPr>
            </w:pPr>
          </w:p>
        </w:tc>
        <w:tc>
          <w:tcPr>
            <w:tcW w:w="1662" w:type="dxa"/>
            <w:tcBorders>
              <w:top w:val="nil"/>
              <w:left w:val="nil"/>
              <w:bottom w:val="single" w:color="000000" w:sz="8" w:space="0"/>
              <w:right w:val="single" w:color="000000" w:sz="8" w:space="0"/>
            </w:tcBorders>
            <w:noWrap w:val="0"/>
            <w:vAlign w:val="center"/>
          </w:tcPr>
          <w:p w14:paraId="23587C33">
            <w:pPr>
              <w:adjustRightInd w:val="0"/>
              <w:snapToGrid w:val="0"/>
              <w:spacing w:line="400" w:lineRule="exact"/>
              <w:rPr>
                <w:rFonts w:hint="eastAsia" w:ascii="宋体" w:hAnsi="宋体" w:cs="宋体"/>
                <w:bCs/>
                <w:color w:val="000000"/>
                <w:szCs w:val="21"/>
              </w:rPr>
            </w:pPr>
          </w:p>
        </w:tc>
      </w:tr>
      <w:tr w14:paraId="65E0C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sz="8" w:space="0"/>
              <w:left w:val="single" w:color="000000" w:sz="8" w:space="0"/>
              <w:bottom w:val="single" w:color="000000" w:sz="8" w:space="0"/>
              <w:right w:val="single" w:color="000000" w:sz="8" w:space="0"/>
            </w:tcBorders>
            <w:noWrap w:val="0"/>
            <w:vAlign w:val="center"/>
          </w:tcPr>
          <w:p w14:paraId="33BF4DBE">
            <w:pPr>
              <w:adjustRightInd w:val="0"/>
              <w:snapToGrid w:val="0"/>
              <w:spacing w:line="400" w:lineRule="exact"/>
              <w:jc w:val="center"/>
              <w:rPr>
                <w:rFonts w:hint="eastAsia" w:ascii="宋体" w:hAnsi="宋体" w:cs="宋体"/>
                <w:bCs/>
                <w:color w:val="000000"/>
                <w:szCs w:val="21"/>
              </w:rPr>
            </w:pPr>
            <w:r>
              <w:rPr>
                <w:rFonts w:hint="eastAsia" w:ascii="宋体" w:hAnsi="宋体" w:cs="宋体"/>
                <w:bCs/>
                <w:color w:val="000000"/>
                <w:szCs w:val="21"/>
              </w:rPr>
              <w:t>3</w:t>
            </w:r>
          </w:p>
        </w:tc>
        <w:tc>
          <w:tcPr>
            <w:tcW w:w="2505" w:type="dxa"/>
            <w:tcBorders>
              <w:top w:val="single" w:color="000000" w:sz="8" w:space="0"/>
              <w:left w:val="single" w:color="000000" w:sz="8" w:space="0"/>
              <w:bottom w:val="single" w:color="000000" w:sz="8" w:space="0"/>
              <w:right w:val="single" w:color="000000" w:sz="8" w:space="0"/>
            </w:tcBorders>
            <w:noWrap w:val="0"/>
            <w:vAlign w:val="center"/>
          </w:tcPr>
          <w:p w14:paraId="3DFB33F8">
            <w:pPr>
              <w:adjustRightInd w:val="0"/>
              <w:snapToGrid w:val="0"/>
              <w:spacing w:line="400" w:lineRule="exact"/>
              <w:rPr>
                <w:rFonts w:hint="eastAsia" w:ascii="宋体" w:hAnsi="宋体" w:cs="宋体"/>
                <w:bCs/>
                <w:color w:val="000000"/>
                <w:szCs w:val="21"/>
              </w:rPr>
            </w:pPr>
            <w:r>
              <w:rPr>
                <w:rFonts w:hint="eastAsia" w:ascii="宋体" w:hAnsi="宋体" w:cs="宋体"/>
                <w:bCs/>
                <w:color w:val="000000"/>
                <w:szCs w:val="21"/>
              </w:rPr>
              <w:t>空调冷冻水泵</w:t>
            </w:r>
          </w:p>
        </w:tc>
        <w:tc>
          <w:tcPr>
            <w:tcW w:w="1661" w:type="dxa"/>
            <w:tcBorders>
              <w:top w:val="single" w:color="000000" w:sz="8" w:space="0"/>
              <w:left w:val="single" w:color="000000" w:sz="8" w:space="0"/>
              <w:bottom w:val="single" w:color="000000" w:sz="8" w:space="0"/>
              <w:right w:val="single" w:color="000000" w:sz="8" w:space="0"/>
            </w:tcBorders>
            <w:noWrap w:val="0"/>
            <w:vAlign w:val="center"/>
          </w:tcPr>
          <w:p w14:paraId="1E60452A">
            <w:pPr>
              <w:adjustRightInd w:val="0"/>
              <w:snapToGrid w:val="0"/>
              <w:spacing w:line="400" w:lineRule="exact"/>
              <w:rPr>
                <w:rFonts w:hint="eastAsia" w:ascii="宋体" w:hAnsi="宋体" w:cs="宋体"/>
                <w:bCs/>
                <w:color w:val="000000"/>
                <w:szCs w:val="21"/>
              </w:rPr>
            </w:pPr>
            <w:r>
              <w:rPr>
                <w:rFonts w:hint="eastAsia" w:ascii="宋体" w:hAnsi="宋体"/>
                <w:color w:val="000000"/>
                <w:szCs w:val="21"/>
              </w:rPr>
              <w:t>200KTS350-42A</w:t>
            </w:r>
          </w:p>
        </w:tc>
        <w:tc>
          <w:tcPr>
            <w:tcW w:w="1661" w:type="dxa"/>
            <w:tcBorders>
              <w:top w:val="single" w:color="000000" w:sz="8" w:space="0"/>
              <w:left w:val="nil"/>
              <w:bottom w:val="single" w:color="000000" w:sz="8" w:space="0"/>
              <w:right w:val="single" w:color="000000" w:sz="8" w:space="0"/>
            </w:tcBorders>
            <w:noWrap w:val="0"/>
            <w:vAlign w:val="center"/>
          </w:tcPr>
          <w:p w14:paraId="059AE251">
            <w:pPr>
              <w:adjustRightInd w:val="0"/>
              <w:snapToGrid w:val="0"/>
              <w:spacing w:line="400" w:lineRule="exact"/>
              <w:jc w:val="center"/>
              <w:rPr>
                <w:rFonts w:hint="eastAsia" w:ascii="宋体" w:hAnsi="宋体" w:cs="宋体"/>
                <w:bCs/>
                <w:color w:val="000000"/>
                <w:szCs w:val="21"/>
              </w:rPr>
            </w:pPr>
            <w:r>
              <w:rPr>
                <w:rFonts w:hint="eastAsia" w:ascii="宋体" w:hAnsi="宋体"/>
                <w:color w:val="000000"/>
                <w:szCs w:val="21"/>
              </w:rPr>
              <w:t>4</w:t>
            </w:r>
          </w:p>
        </w:tc>
        <w:tc>
          <w:tcPr>
            <w:tcW w:w="1662" w:type="dxa"/>
            <w:tcBorders>
              <w:top w:val="single" w:color="000000" w:sz="8" w:space="0"/>
              <w:left w:val="nil"/>
              <w:bottom w:val="single" w:color="000000" w:sz="8" w:space="0"/>
              <w:right w:val="single" w:color="000000" w:sz="8" w:space="0"/>
            </w:tcBorders>
            <w:noWrap w:val="0"/>
            <w:vAlign w:val="center"/>
          </w:tcPr>
          <w:p w14:paraId="390974C8">
            <w:pPr>
              <w:adjustRightInd w:val="0"/>
              <w:snapToGrid w:val="0"/>
              <w:spacing w:line="400" w:lineRule="exact"/>
              <w:rPr>
                <w:rFonts w:hint="eastAsia" w:ascii="宋体" w:hAnsi="宋体" w:cs="宋体"/>
                <w:bCs/>
                <w:color w:val="000000"/>
                <w:szCs w:val="21"/>
              </w:rPr>
            </w:pPr>
          </w:p>
        </w:tc>
        <w:tc>
          <w:tcPr>
            <w:tcW w:w="1662" w:type="dxa"/>
            <w:tcBorders>
              <w:top w:val="single" w:color="000000" w:sz="8" w:space="0"/>
              <w:left w:val="nil"/>
              <w:bottom w:val="single" w:color="000000" w:sz="8" w:space="0"/>
              <w:right w:val="single" w:color="000000" w:sz="8" w:space="0"/>
            </w:tcBorders>
            <w:noWrap w:val="0"/>
            <w:vAlign w:val="center"/>
          </w:tcPr>
          <w:p w14:paraId="4F06A8E6">
            <w:pPr>
              <w:adjustRightInd w:val="0"/>
              <w:snapToGrid w:val="0"/>
              <w:spacing w:line="400" w:lineRule="exact"/>
              <w:rPr>
                <w:rFonts w:hint="eastAsia" w:ascii="宋体" w:hAnsi="宋体" w:cs="宋体"/>
                <w:bCs/>
                <w:color w:val="000000"/>
                <w:szCs w:val="21"/>
              </w:rPr>
            </w:pPr>
          </w:p>
        </w:tc>
      </w:tr>
      <w:tr w14:paraId="6B10C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restart"/>
            <w:tcBorders>
              <w:top w:val="single" w:color="000000" w:sz="8" w:space="0"/>
              <w:left w:val="single" w:color="000000" w:sz="8" w:space="0"/>
              <w:right w:val="nil"/>
            </w:tcBorders>
            <w:noWrap w:val="0"/>
            <w:vAlign w:val="center"/>
          </w:tcPr>
          <w:p w14:paraId="4082F4AF">
            <w:pPr>
              <w:adjustRightInd w:val="0"/>
              <w:snapToGrid w:val="0"/>
              <w:spacing w:line="400" w:lineRule="exact"/>
              <w:jc w:val="center"/>
              <w:rPr>
                <w:rFonts w:hint="eastAsia" w:ascii="宋体" w:hAnsi="宋体" w:cs="宋体"/>
                <w:bCs/>
                <w:color w:val="000000"/>
                <w:szCs w:val="21"/>
              </w:rPr>
            </w:pPr>
            <w:r>
              <w:rPr>
                <w:rFonts w:hint="eastAsia" w:ascii="宋体" w:hAnsi="宋体" w:cs="宋体"/>
                <w:bCs/>
                <w:color w:val="000000"/>
                <w:szCs w:val="21"/>
              </w:rPr>
              <w:t>4</w:t>
            </w:r>
          </w:p>
        </w:tc>
        <w:tc>
          <w:tcPr>
            <w:tcW w:w="2505" w:type="dxa"/>
            <w:vMerge w:val="restart"/>
            <w:tcBorders>
              <w:top w:val="single" w:color="000000" w:sz="8" w:space="0"/>
              <w:left w:val="single" w:color="000000" w:sz="8" w:space="0"/>
              <w:right w:val="single" w:color="000000" w:sz="8" w:space="0"/>
            </w:tcBorders>
            <w:noWrap w:val="0"/>
            <w:vAlign w:val="center"/>
          </w:tcPr>
          <w:p w14:paraId="50892FC6">
            <w:pPr>
              <w:adjustRightInd w:val="0"/>
              <w:snapToGrid w:val="0"/>
              <w:spacing w:line="400" w:lineRule="exact"/>
              <w:rPr>
                <w:rFonts w:hint="eastAsia" w:ascii="宋体" w:hAnsi="宋体" w:cs="宋体"/>
                <w:bCs/>
                <w:color w:val="000000"/>
                <w:szCs w:val="21"/>
              </w:rPr>
            </w:pPr>
            <w:r>
              <w:rPr>
                <w:rFonts w:hint="eastAsia" w:ascii="宋体" w:hAnsi="宋体" w:cs="宋体"/>
                <w:bCs/>
                <w:color w:val="000000"/>
                <w:szCs w:val="21"/>
              </w:rPr>
              <w:t>空调冷却水泵</w:t>
            </w:r>
          </w:p>
        </w:tc>
        <w:tc>
          <w:tcPr>
            <w:tcW w:w="1661" w:type="dxa"/>
            <w:tcBorders>
              <w:top w:val="single" w:color="000000" w:sz="8" w:space="0"/>
              <w:left w:val="nil"/>
              <w:bottom w:val="single" w:color="000000" w:sz="8" w:space="0"/>
              <w:right w:val="single" w:color="000000" w:sz="8" w:space="0"/>
            </w:tcBorders>
            <w:noWrap w:val="0"/>
            <w:vAlign w:val="center"/>
          </w:tcPr>
          <w:p w14:paraId="087613D9">
            <w:pPr>
              <w:adjustRightInd w:val="0"/>
              <w:snapToGrid w:val="0"/>
              <w:spacing w:line="400" w:lineRule="exact"/>
              <w:rPr>
                <w:rFonts w:hint="eastAsia" w:ascii="宋体" w:hAnsi="宋体" w:cs="宋体"/>
                <w:bCs/>
                <w:color w:val="000000"/>
                <w:szCs w:val="21"/>
              </w:rPr>
            </w:pPr>
            <w:r>
              <w:rPr>
                <w:rFonts w:hint="eastAsia" w:ascii="宋体" w:hAnsi="宋体"/>
                <w:color w:val="000000"/>
                <w:szCs w:val="21"/>
              </w:rPr>
              <w:t>250Rk630-36</w:t>
            </w:r>
          </w:p>
        </w:tc>
        <w:tc>
          <w:tcPr>
            <w:tcW w:w="1661" w:type="dxa"/>
            <w:tcBorders>
              <w:top w:val="single" w:color="000000" w:sz="8" w:space="0"/>
              <w:left w:val="nil"/>
              <w:bottom w:val="single" w:color="000000" w:sz="8" w:space="0"/>
              <w:right w:val="single" w:color="000000" w:sz="8" w:space="0"/>
            </w:tcBorders>
            <w:noWrap w:val="0"/>
            <w:vAlign w:val="center"/>
          </w:tcPr>
          <w:p w14:paraId="455D840E">
            <w:pPr>
              <w:adjustRightInd w:val="0"/>
              <w:snapToGrid w:val="0"/>
              <w:spacing w:line="400" w:lineRule="exact"/>
              <w:jc w:val="center"/>
              <w:rPr>
                <w:rFonts w:hint="eastAsia" w:ascii="宋体" w:hAnsi="宋体" w:cs="宋体"/>
                <w:bCs/>
                <w:color w:val="000000"/>
                <w:szCs w:val="21"/>
              </w:rPr>
            </w:pPr>
            <w:r>
              <w:rPr>
                <w:rFonts w:hint="eastAsia" w:ascii="宋体" w:hAnsi="宋体"/>
                <w:color w:val="000000"/>
                <w:szCs w:val="21"/>
              </w:rPr>
              <w:t>2</w:t>
            </w:r>
          </w:p>
        </w:tc>
        <w:tc>
          <w:tcPr>
            <w:tcW w:w="1662" w:type="dxa"/>
            <w:tcBorders>
              <w:top w:val="single" w:color="000000" w:sz="8" w:space="0"/>
              <w:left w:val="nil"/>
              <w:bottom w:val="single" w:color="000000" w:sz="8" w:space="0"/>
              <w:right w:val="single" w:color="000000" w:sz="8" w:space="0"/>
            </w:tcBorders>
            <w:noWrap w:val="0"/>
            <w:vAlign w:val="center"/>
          </w:tcPr>
          <w:p w14:paraId="45DA3BC1">
            <w:pPr>
              <w:adjustRightInd w:val="0"/>
              <w:snapToGrid w:val="0"/>
              <w:spacing w:line="400" w:lineRule="exact"/>
              <w:rPr>
                <w:rFonts w:hint="eastAsia" w:ascii="宋体" w:hAnsi="宋体" w:cs="宋体"/>
                <w:bCs/>
                <w:color w:val="000000"/>
                <w:szCs w:val="21"/>
              </w:rPr>
            </w:pPr>
          </w:p>
        </w:tc>
        <w:tc>
          <w:tcPr>
            <w:tcW w:w="1662" w:type="dxa"/>
            <w:tcBorders>
              <w:top w:val="single" w:color="000000" w:sz="8" w:space="0"/>
              <w:left w:val="nil"/>
              <w:bottom w:val="single" w:color="000000" w:sz="8" w:space="0"/>
              <w:right w:val="single" w:color="000000" w:sz="8" w:space="0"/>
            </w:tcBorders>
            <w:noWrap w:val="0"/>
            <w:vAlign w:val="center"/>
          </w:tcPr>
          <w:p w14:paraId="64BE78FC">
            <w:pPr>
              <w:adjustRightInd w:val="0"/>
              <w:snapToGrid w:val="0"/>
              <w:spacing w:line="400" w:lineRule="exact"/>
              <w:rPr>
                <w:rFonts w:hint="eastAsia" w:ascii="宋体" w:hAnsi="宋体" w:cs="宋体"/>
                <w:bCs/>
                <w:color w:val="000000"/>
                <w:szCs w:val="21"/>
              </w:rPr>
            </w:pPr>
          </w:p>
        </w:tc>
      </w:tr>
      <w:tr w14:paraId="7BAFE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tcBorders>
              <w:left w:val="single" w:color="000000" w:sz="8" w:space="0"/>
              <w:right w:val="nil"/>
            </w:tcBorders>
            <w:noWrap w:val="0"/>
            <w:vAlign w:val="center"/>
          </w:tcPr>
          <w:p w14:paraId="08F5D7ED">
            <w:pPr>
              <w:adjustRightInd w:val="0"/>
              <w:snapToGrid w:val="0"/>
              <w:spacing w:line="400" w:lineRule="exact"/>
              <w:jc w:val="center"/>
              <w:rPr>
                <w:rFonts w:hint="eastAsia" w:ascii="宋体" w:hAnsi="宋体" w:cs="宋体"/>
                <w:bCs/>
                <w:color w:val="000000"/>
                <w:szCs w:val="21"/>
              </w:rPr>
            </w:pPr>
          </w:p>
        </w:tc>
        <w:tc>
          <w:tcPr>
            <w:tcW w:w="2505" w:type="dxa"/>
            <w:vMerge w:val="continue"/>
            <w:tcBorders>
              <w:left w:val="single" w:color="000000" w:sz="8" w:space="0"/>
              <w:right w:val="single" w:color="000000" w:sz="8" w:space="0"/>
            </w:tcBorders>
            <w:noWrap w:val="0"/>
            <w:vAlign w:val="center"/>
          </w:tcPr>
          <w:p w14:paraId="674B34DC">
            <w:pPr>
              <w:adjustRightInd w:val="0"/>
              <w:snapToGrid w:val="0"/>
              <w:spacing w:line="400" w:lineRule="exact"/>
              <w:rPr>
                <w:rFonts w:hint="eastAsia" w:ascii="宋体" w:hAnsi="宋体" w:cs="宋体"/>
                <w:bCs/>
                <w:color w:val="000000"/>
                <w:szCs w:val="21"/>
              </w:rPr>
            </w:pPr>
          </w:p>
        </w:tc>
        <w:tc>
          <w:tcPr>
            <w:tcW w:w="1661" w:type="dxa"/>
            <w:tcBorders>
              <w:top w:val="nil"/>
              <w:left w:val="nil"/>
              <w:bottom w:val="single" w:color="000000" w:sz="8" w:space="0"/>
              <w:right w:val="single" w:color="000000" w:sz="8" w:space="0"/>
            </w:tcBorders>
            <w:noWrap w:val="0"/>
            <w:vAlign w:val="center"/>
          </w:tcPr>
          <w:p w14:paraId="31FB5251">
            <w:pPr>
              <w:adjustRightInd w:val="0"/>
              <w:snapToGrid w:val="0"/>
              <w:spacing w:line="400" w:lineRule="exact"/>
              <w:rPr>
                <w:rFonts w:hint="eastAsia" w:ascii="宋体" w:hAnsi="宋体" w:cs="宋体"/>
                <w:bCs/>
                <w:color w:val="000000"/>
                <w:szCs w:val="21"/>
              </w:rPr>
            </w:pPr>
            <w:r>
              <w:rPr>
                <w:rFonts w:hint="eastAsia" w:ascii="宋体" w:hAnsi="宋体"/>
                <w:color w:val="000000"/>
                <w:szCs w:val="21"/>
              </w:rPr>
              <w:t>250Rk630-34A</w:t>
            </w:r>
          </w:p>
        </w:tc>
        <w:tc>
          <w:tcPr>
            <w:tcW w:w="1661" w:type="dxa"/>
            <w:tcBorders>
              <w:top w:val="nil"/>
              <w:left w:val="nil"/>
              <w:bottom w:val="single" w:color="000000" w:sz="8" w:space="0"/>
              <w:right w:val="single" w:color="000000" w:sz="8" w:space="0"/>
            </w:tcBorders>
            <w:noWrap w:val="0"/>
            <w:vAlign w:val="center"/>
          </w:tcPr>
          <w:p w14:paraId="6235A903">
            <w:pPr>
              <w:adjustRightInd w:val="0"/>
              <w:snapToGrid w:val="0"/>
              <w:spacing w:line="400" w:lineRule="exact"/>
              <w:jc w:val="center"/>
              <w:rPr>
                <w:rFonts w:hint="eastAsia" w:ascii="宋体" w:hAnsi="宋体" w:cs="宋体"/>
                <w:bCs/>
                <w:color w:val="000000"/>
                <w:szCs w:val="21"/>
              </w:rPr>
            </w:pPr>
            <w:r>
              <w:rPr>
                <w:rFonts w:hint="eastAsia" w:ascii="宋体" w:hAnsi="宋体"/>
                <w:color w:val="000000"/>
                <w:szCs w:val="21"/>
              </w:rPr>
              <w:t>1</w:t>
            </w:r>
          </w:p>
        </w:tc>
        <w:tc>
          <w:tcPr>
            <w:tcW w:w="1662" w:type="dxa"/>
            <w:tcBorders>
              <w:top w:val="nil"/>
              <w:left w:val="nil"/>
              <w:bottom w:val="single" w:color="000000" w:sz="8" w:space="0"/>
              <w:right w:val="single" w:color="000000" w:sz="8" w:space="0"/>
            </w:tcBorders>
            <w:noWrap w:val="0"/>
            <w:vAlign w:val="center"/>
          </w:tcPr>
          <w:p w14:paraId="33FAE6A9">
            <w:pPr>
              <w:adjustRightInd w:val="0"/>
              <w:snapToGrid w:val="0"/>
              <w:spacing w:line="400" w:lineRule="exact"/>
              <w:rPr>
                <w:rFonts w:hint="eastAsia" w:ascii="宋体" w:hAnsi="宋体" w:cs="宋体"/>
                <w:bCs/>
                <w:color w:val="000000"/>
                <w:szCs w:val="21"/>
              </w:rPr>
            </w:pPr>
          </w:p>
        </w:tc>
        <w:tc>
          <w:tcPr>
            <w:tcW w:w="1662" w:type="dxa"/>
            <w:tcBorders>
              <w:top w:val="nil"/>
              <w:left w:val="nil"/>
              <w:bottom w:val="single" w:color="000000" w:sz="8" w:space="0"/>
              <w:right w:val="single" w:color="000000" w:sz="8" w:space="0"/>
            </w:tcBorders>
            <w:noWrap w:val="0"/>
            <w:vAlign w:val="center"/>
          </w:tcPr>
          <w:p w14:paraId="7FC06958">
            <w:pPr>
              <w:adjustRightInd w:val="0"/>
              <w:snapToGrid w:val="0"/>
              <w:spacing w:line="400" w:lineRule="exact"/>
              <w:rPr>
                <w:rFonts w:hint="eastAsia" w:ascii="宋体" w:hAnsi="宋体" w:cs="宋体"/>
                <w:bCs/>
                <w:color w:val="000000"/>
                <w:szCs w:val="21"/>
              </w:rPr>
            </w:pPr>
          </w:p>
        </w:tc>
      </w:tr>
      <w:tr w14:paraId="1579FE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tcBorders>
              <w:left w:val="single" w:color="000000" w:sz="8" w:space="0"/>
              <w:bottom w:val="single" w:color="000000" w:sz="8" w:space="0"/>
              <w:right w:val="nil"/>
            </w:tcBorders>
            <w:noWrap w:val="0"/>
            <w:vAlign w:val="center"/>
          </w:tcPr>
          <w:p w14:paraId="2A4F36C9">
            <w:pPr>
              <w:adjustRightInd w:val="0"/>
              <w:snapToGrid w:val="0"/>
              <w:spacing w:line="400" w:lineRule="exact"/>
              <w:jc w:val="center"/>
              <w:rPr>
                <w:rFonts w:hint="eastAsia" w:ascii="宋体" w:hAnsi="宋体" w:cs="宋体"/>
                <w:bCs/>
                <w:color w:val="000000"/>
                <w:szCs w:val="21"/>
              </w:rPr>
            </w:pPr>
          </w:p>
        </w:tc>
        <w:tc>
          <w:tcPr>
            <w:tcW w:w="2505" w:type="dxa"/>
            <w:vMerge w:val="continue"/>
            <w:tcBorders>
              <w:left w:val="single" w:color="000000" w:sz="8" w:space="0"/>
              <w:bottom w:val="single" w:color="000000" w:sz="8" w:space="0"/>
              <w:right w:val="single" w:color="000000" w:sz="8" w:space="0"/>
            </w:tcBorders>
            <w:noWrap w:val="0"/>
            <w:vAlign w:val="center"/>
          </w:tcPr>
          <w:p w14:paraId="50E88E07">
            <w:pPr>
              <w:adjustRightInd w:val="0"/>
              <w:snapToGrid w:val="0"/>
              <w:spacing w:line="400" w:lineRule="exact"/>
              <w:rPr>
                <w:rFonts w:hint="eastAsia" w:ascii="宋体" w:hAnsi="宋体" w:cs="宋体"/>
                <w:bCs/>
                <w:color w:val="000000"/>
                <w:szCs w:val="21"/>
              </w:rPr>
            </w:pPr>
          </w:p>
        </w:tc>
        <w:tc>
          <w:tcPr>
            <w:tcW w:w="1661" w:type="dxa"/>
            <w:tcBorders>
              <w:top w:val="nil"/>
              <w:left w:val="nil"/>
              <w:bottom w:val="single" w:color="000000" w:sz="8" w:space="0"/>
              <w:right w:val="single" w:color="000000" w:sz="8" w:space="0"/>
            </w:tcBorders>
            <w:noWrap w:val="0"/>
            <w:vAlign w:val="center"/>
          </w:tcPr>
          <w:p w14:paraId="6E255603">
            <w:pPr>
              <w:adjustRightInd w:val="0"/>
              <w:snapToGrid w:val="0"/>
              <w:spacing w:line="400" w:lineRule="exact"/>
              <w:rPr>
                <w:rFonts w:hint="eastAsia" w:ascii="宋体" w:hAnsi="宋体" w:cs="宋体"/>
                <w:bCs/>
                <w:color w:val="000000"/>
                <w:szCs w:val="21"/>
              </w:rPr>
            </w:pPr>
            <w:r>
              <w:rPr>
                <w:rFonts w:hint="eastAsia" w:ascii="宋体" w:hAnsi="宋体"/>
                <w:color w:val="000000"/>
                <w:szCs w:val="21"/>
              </w:rPr>
              <w:t>200Rk280-32</w:t>
            </w:r>
          </w:p>
        </w:tc>
        <w:tc>
          <w:tcPr>
            <w:tcW w:w="1661" w:type="dxa"/>
            <w:tcBorders>
              <w:top w:val="nil"/>
              <w:left w:val="nil"/>
              <w:bottom w:val="single" w:color="000000" w:sz="8" w:space="0"/>
              <w:right w:val="single" w:color="000000" w:sz="8" w:space="0"/>
            </w:tcBorders>
            <w:noWrap w:val="0"/>
            <w:vAlign w:val="center"/>
          </w:tcPr>
          <w:p w14:paraId="084122BE">
            <w:pPr>
              <w:adjustRightInd w:val="0"/>
              <w:snapToGrid w:val="0"/>
              <w:spacing w:line="400" w:lineRule="exact"/>
              <w:jc w:val="center"/>
              <w:rPr>
                <w:rFonts w:hint="eastAsia" w:ascii="宋体" w:hAnsi="宋体" w:cs="宋体"/>
                <w:bCs/>
                <w:color w:val="000000"/>
                <w:szCs w:val="21"/>
              </w:rPr>
            </w:pPr>
            <w:r>
              <w:rPr>
                <w:rFonts w:hint="eastAsia" w:ascii="宋体" w:hAnsi="宋体"/>
                <w:color w:val="000000"/>
                <w:szCs w:val="21"/>
              </w:rPr>
              <w:t>1</w:t>
            </w:r>
          </w:p>
        </w:tc>
        <w:tc>
          <w:tcPr>
            <w:tcW w:w="1662" w:type="dxa"/>
            <w:tcBorders>
              <w:top w:val="nil"/>
              <w:left w:val="nil"/>
              <w:bottom w:val="single" w:color="000000" w:sz="8" w:space="0"/>
              <w:right w:val="single" w:color="000000" w:sz="8" w:space="0"/>
            </w:tcBorders>
            <w:noWrap w:val="0"/>
            <w:vAlign w:val="center"/>
          </w:tcPr>
          <w:p w14:paraId="71DB8689">
            <w:pPr>
              <w:adjustRightInd w:val="0"/>
              <w:snapToGrid w:val="0"/>
              <w:spacing w:line="400" w:lineRule="exact"/>
              <w:rPr>
                <w:rFonts w:hint="eastAsia" w:ascii="宋体" w:hAnsi="宋体" w:cs="宋体"/>
                <w:bCs/>
                <w:color w:val="000000"/>
                <w:szCs w:val="21"/>
              </w:rPr>
            </w:pPr>
          </w:p>
        </w:tc>
        <w:tc>
          <w:tcPr>
            <w:tcW w:w="1662" w:type="dxa"/>
            <w:tcBorders>
              <w:top w:val="nil"/>
              <w:left w:val="nil"/>
              <w:bottom w:val="single" w:color="000000" w:sz="8" w:space="0"/>
              <w:right w:val="single" w:color="000000" w:sz="8" w:space="0"/>
            </w:tcBorders>
            <w:noWrap w:val="0"/>
            <w:vAlign w:val="center"/>
          </w:tcPr>
          <w:p w14:paraId="3D6E55A4">
            <w:pPr>
              <w:adjustRightInd w:val="0"/>
              <w:snapToGrid w:val="0"/>
              <w:spacing w:line="400" w:lineRule="exact"/>
              <w:rPr>
                <w:rFonts w:hint="eastAsia" w:ascii="宋体" w:hAnsi="宋体" w:cs="宋体"/>
                <w:bCs/>
                <w:color w:val="000000"/>
                <w:szCs w:val="21"/>
              </w:rPr>
            </w:pPr>
          </w:p>
        </w:tc>
      </w:tr>
      <w:tr w14:paraId="16C0D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nil"/>
              <w:left w:val="single" w:color="000000" w:sz="8" w:space="0"/>
              <w:bottom w:val="single" w:color="000000" w:sz="8" w:space="0"/>
              <w:right w:val="single" w:color="000000" w:sz="8" w:space="0"/>
            </w:tcBorders>
            <w:noWrap w:val="0"/>
            <w:vAlign w:val="center"/>
          </w:tcPr>
          <w:p w14:paraId="516ED209">
            <w:pPr>
              <w:adjustRightInd w:val="0"/>
              <w:snapToGrid w:val="0"/>
              <w:spacing w:line="400" w:lineRule="exact"/>
              <w:jc w:val="center"/>
              <w:rPr>
                <w:rFonts w:hint="eastAsia" w:ascii="宋体" w:hAnsi="宋体" w:cs="宋体"/>
                <w:bCs/>
                <w:color w:val="000000"/>
                <w:szCs w:val="21"/>
              </w:rPr>
            </w:pPr>
            <w:r>
              <w:rPr>
                <w:rFonts w:hint="eastAsia" w:ascii="宋体" w:hAnsi="宋体" w:cs="宋体"/>
                <w:bCs/>
                <w:color w:val="000000"/>
                <w:szCs w:val="21"/>
              </w:rPr>
              <w:t>5</w:t>
            </w:r>
          </w:p>
        </w:tc>
        <w:tc>
          <w:tcPr>
            <w:tcW w:w="2505" w:type="dxa"/>
            <w:tcBorders>
              <w:top w:val="nil"/>
              <w:left w:val="nil"/>
              <w:bottom w:val="single" w:color="000000" w:sz="8" w:space="0"/>
              <w:right w:val="single" w:color="000000" w:sz="8" w:space="0"/>
            </w:tcBorders>
            <w:noWrap w:val="0"/>
            <w:vAlign w:val="center"/>
          </w:tcPr>
          <w:p w14:paraId="784ED4E5">
            <w:pPr>
              <w:adjustRightInd w:val="0"/>
              <w:snapToGrid w:val="0"/>
              <w:spacing w:line="400" w:lineRule="exact"/>
              <w:rPr>
                <w:rFonts w:hint="eastAsia" w:ascii="宋体" w:hAnsi="宋体" w:cs="宋体"/>
                <w:bCs/>
                <w:color w:val="000000"/>
                <w:szCs w:val="21"/>
              </w:rPr>
            </w:pPr>
            <w:r>
              <w:rPr>
                <w:rFonts w:hint="eastAsia" w:ascii="宋体" w:hAnsi="宋体" w:cs="宋体"/>
                <w:bCs/>
                <w:color w:val="000000"/>
                <w:szCs w:val="21"/>
              </w:rPr>
              <w:t>冷却塔</w:t>
            </w:r>
          </w:p>
        </w:tc>
        <w:tc>
          <w:tcPr>
            <w:tcW w:w="1661" w:type="dxa"/>
            <w:tcBorders>
              <w:top w:val="nil"/>
              <w:left w:val="nil"/>
              <w:bottom w:val="single" w:color="000000" w:sz="8" w:space="0"/>
              <w:right w:val="single" w:color="000000" w:sz="8" w:space="0"/>
            </w:tcBorders>
            <w:noWrap w:val="0"/>
            <w:vAlign w:val="center"/>
          </w:tcPr>
          <w:p w14:paraId="040AFC96">
            <w:pPr>
              <w:adjustRightInd w:val="0"/>
              <w:snapToGrid w:val="0"/>
              <w:spacing w:line="400" w:lineRule="exact"/>
              <w:rPr>
                <w:rFonts w:hint="eastAsia" w:ascii="宋体" w:hAnsi="宋体" w:cs="宋体"/>
                <w:bCs/>
                <w:color w:val="000000"/>
                <w:szCs w:val="21"/>
              </w:rPr>
            </w:pPr>
            <w:r>
              <w:rPr>
                <w:rFonts w:hint="eastAsia" w:ascii="宋体" w:hAnsi="宋体"/>
                <w:color w:val="000000"/>
                <w:szCs w:val="21"/>
              </w:rPr>
              <w:t>NC83201</w:t>
            </w:r>
          </w:p>
        </w:tc>
        <w:tc>
          <w:tcPr>
            <w:tcW w:w="1661" w:type="dxa"/>
            <w:tcBorders>
              <w:top w:val="nil"/>
              <w:left w:val="nil"/>
              <w:bottom w:val="single" w:color="000000" w:sz="8" w:space="0"/>
              <w:right w:val="single" w:color="000000" w:sz="8" w:space="0"/>
            </w:tcBorders>
            <w:noWrap w:val="0"/>
            <w:vAlign w:val="center"/>
          </w:tcPr>
          <w:p w14:paraId="2F8407A5">
            <w:pPr>
              <w:adjustRightInd w:val="0"/>
              <w:snapToGrid w:val="0"/>
              <w:spacing w:line="400" w:lineRule="exact"/>
              <w:jc w:val="center"/>
              <w:rPr>
                <w:rFonts w:hint="eastAsia" w:ascii="宋体" w:hAnsi="宋体" w:cs="宋体"/>
                <w:bCs/>
                <w:color w:val="000000"/>
                <w:szCs w:val="21"/>
              </w:rPr>
            </w:pPr>
            <w:r>
              <w:rPr>
                <w:rFonts w:hint="eastAsia" w:ascii="宋体" w:hAnsi="宋体"/>
                <w:color w:val="000000"/>
                <w:szCs w:val="21"/>
              </w:rPr>
              <w:t>4</w:t>
            </w:r>
          </w:p>
        </w:tc>
        <w:tc>
          <w:tcPr>
            <w:tcW w:w="1662" w:type="dxa"/>
            <w:tcBorders>
              <w:top w:val="nil"/>
              <w:left w:val="nil"/>
              <w:bottom w:val="single" w:color="000000" w:sz="8" w:space="0"/>
              <w:right w:val="single" w:color="000000" w:sz="8" w:space="0"/>
            </w:tcBorders>
            <w:noWrap w:val="0"/>
            <w:vAlign w:val="center"/>
          </w:tcPr>
          <w:p w14:paraId="504F13CA">
            <w:pPr>
              <w:adjustRightInd w:val="0"/>
              <w:snapToGrid w:val="0"/>
              <w:spacing w:line="400" w:lineRule="exact"/>
              <w:rPr>
                <w:rFonts w:hint="eastAsia" w:ascii="宋体" w:hAnsi="宋体" w:cs="宋体"/>
                <w:bCs/>
                <w:color w:val="000000"/>
                <w:szCs w:val="21"/>
              </w:rPr>
            </w:pPr>
          </w:p>
        </w:tc>
        <w:tc>
          <w:tcPr>
            <w:tcW w:w="1662" w:type="dxa"/>
            <w:tcBorders>
              <w:top w:val="nil"/>
              <w:left w:val="nil"/>
              <w:bottom w:val="single" w:color="000000" w:sz="8" w:space="0"/>
              <w:right w:val="single" w:color="000000" w:sz="8" w:space="0"/>
            </w:tcBorders>
            <w:noWrap w:val="0"/>
            <w:vAlign w:val="center"/>
          </w:tcPr>
          <w:p w14:paraId="309135AA">
            <w:pPr>
              <w:adjustRightInd w:val="0"/>
              <w:snapToGrid w:val="0"/>
              <w:spacing w:line="400" w:lineRule="exact"/>
              <w:rPr>
                <w:rFonts w:hint="eastAsia" w:ascii="宋体" w:hAnsi="宋体" w:cs="宋体"/>
                <w:bCs/>
                <w:color w:val="000000"/>
                <w:szCs w:val="21"/>
              </w:rPr>
            </w:pPr>
          </w:p>
        </w:tc>
      </w:tr>
      <w:tr w14:paraId="33249D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nil"/>
              <w:left w:val="single" w:color="000000" w:sz="8" w:space="0"/>
              <w:bottom w:val="nil"/>
              <w:right w:val="single" w:color="000000" w:sz="8" w:space="0"/>
            </w:tcBorders>
            <w:noWrap w:val="0"/>
            <w:vAlign w:val="center"/>
          </w:tcPr>
          <w:p w14:paraId="62948DDB">
            <w:pPr>
              <w:adjustRightInd w:val="0"/>
              <w:snapToGrid w:val="0"/>
              <w:spacing w:line="400" w:lineRule="exact"/>
              <w:jc w:val="center"/>
              <w:rPr>
                <w:rFonts w:hint="eastAsia" w:ascii="宋体" w:hAnsi="宋体" w:cs="宋体"/>
                <w:bCs/>
                <w:color w:val="000000"/>
                <w:szCs w:val="21"/>
              </w:rPr>
            </w:pPr>
            <w:r>
              <w:rPr>
                <w:rFonts w:hint="eastAsia" w:ascii="宋体" w:hAnsi="宋体" w:cs="宋体"/>
                <w:bCs/>
                <w:color w:val="000000"/>
                <w:szCs w:val="21"/>
              </w:rPr>
              <w:t>6</w:t>
            </w:r>
          </w:p>
        </w:tc>
        <w:tc>
          <w:tcPr>
            <w:tcW w:w="2505" w:type="dxa"/>
            <w:tcBorders>
              <w:top w:val="nil"/>
              <w:left w:val="nil"/>
              <w:bottom w:val="nil"/>
              <w:right w:val="single" w:color="000000" w:sz="8" w:space="0"/>
            </w:tcBorders>
            <w:noWrap w:val="0"/>
            <w:vAlign w:val="center"/>
          </w:tcPr>
          <w:p w14:paraId="1629012B">
            <w:pPr>
              <w:adjustRightInd w:val="0"/>
              <w:snapToGrid w:val="0"/>
              <w:spacing w:line="400" w:lineRule="exact"/>
              <w:rPr>
                <w:rFonts w:hint="eastAsia" w:ascii="宋体" w:hAnsi="宋体" w:cs="宋体"/>
                <w:bCs/>
                <w:color w:val="000000"/>
                <w:szCs w:val="21"/>
              </w:rPr>
            </w:pPr>
            <w:r>
              <w:rPr>
                <w:rFonts w:hint="eastAsia" w:ascii="宋体" w:hAnsi="宋体" w:cs="宋体"/>
                <w:bCs/>
                <w:color w:val="000000"/>
                <w:szCs w:val="21"/>
              </w:rPr>
              <w:t>冷却、冷冻系统水处理</w:t>
            </w:r>
          </w:p>
        </w:tc>
        <w:tc>
          <w:tcPr>
            <w:tcW w:w="1661" w:type="dxa"/>
            <w:noWrap w:val="0"/>
            <w:vAlign w:val="top"/>
          </w:tcPr>
          <w:p w14:paraId="3855EF25">
            <w:pPr>
              <w:adjustRightInd w:val="0"/>
              <w:snapToGrid w:val="0"/>
              <w:spacing w:line="400" w:lineRule="exact"/>
              <w:rPr>
                <w:rFonts w:hint="eastAsia" w:ascii="宋体" w:hAnsi="宋体" w:cs="宋体"/>
                <w:bCs/>
                <w:color w:val="000000"/>
                <w:szCs w:val="21"/>
              </w:rPr>
            </w:pPr>
          </w:p>
        </w:tc>
        <w:tc>
          <w:tcPr>
            <w:tcW w:w="1661" w:type="dxa"/>
            <w:tcBorders>
              <w:top w:val="nil"/>
              <w:left w:val="nil"/>
              <w:bottom w:val="single" w:color="000000" w:sz="8" w:space="0"/>
              <w:right w:val="single" w:color="000000" w:sz="8" w:space="0"/>
            </w:tcBorders>
            <w:noWrap w:val="0"/>
            <w:vAlign w:val="center"/>
          </w:tcPr>
          <w:p w14:paraId="3AB5876F">
            <w:pPr>
              <w:adjustRightInd w:val="0"/>
              <w:snapToGrid w:val="0"/>
              <w:spacing w:line="400" w:lineRule="exact"/>
              <w:jc w:val="center"/>
              <w:rPr>
                <w:rFonts w:hint="eastAsia" w:ascii="宋体" w:hAnsi="宋体" w:cs="宋体"/>
                <w:bCs/>
                <w:color w:val="000000"/>
                <w:szCs w:val="21"/>
              </w:rPr>
            </w:pPr>
            <w:r>
              <w:rPr>
                <w:rFonts w:hint="eastAsia" w:ascii="宋体" w:hAnsi="宋体"/>
                <w:color w:val="000000"/>
                <w:szCs w:val="21"/>
              </w:rPr>
              <w:t>1</w:t>
            </w:r>
          </w:p>
        </w:tc>
        <w:tc>
          <w:tcPr>
            <w:tcW w:w="1662" w:type="dxa"/>
            <w:tcBorders>
              <w:top w:val="nil"/>
              <w:left w:val="nil"/>
              <w:bottom w:val="single" w:color="000000" w:sz="8" w:space="0"/>
              <w:right w:val="single" w:color="000000" w:sz="8" w:space="0"/>
            </w:tcBorders>
            <w:noWrap w:val="0"/>
            <w:vAlign w:val="center"/>
          </w:tcPr>
          <w:p w14:paraId="69FF162B">
            <w:pPr>
              <w:adjustRightInd w:val="0"/>
              <w:snapToGrid w:val="0"/>
              <w:spacing w:line="400" w:lineRule="exact"/>
              <w:rPr>
                <w:rFonts w:hint="eastAsia" w:ascii="宋体" w:hAnsi="宋体" w:cs="宋体"/>
                <w:bCs/>
                <w:color w:val="000000"/>
                <w:szCs w:val="21"/>
              </w:rPr>
            </w:pPr>
          </w:p>
        </w:tc>
        <w:tc>
          <w:tcPr>
            <w:tcW w:w="1662" w:type="dxa"/>
            <w:tcBorders>
              <w:top w:val="nil"/>
              <w:left w:val="nil"/>
              <w:bottom w:val="single" w:color="000000" w:sz="8" w:space="0"/>
              <w:right w:val="single" w:color="000000" w:sz="8" w:space="0"/>
            </w:tcBorders>
            <w:noWrap w:val="0"/>
            <w:vAlign w:val="center"/>
          </w:tcPr>
          <w:p w14:paraId="0C1FB341">
            <w:pPr>
              <w:adjustRightInd w:val="0"/>
              <w:snapToGrid w:val="0"/>
              <w:spacing w:line="400" w:lineRule="exact"/>
              <w:rPr>
                <w:rFonts w:hint="eastAsia" w:ascii="宋体" w:hAnsi="宋体" w:cs="宋体"/>
                <w:bCs/>
                <w:color w:val="000000"/>
                <w:szCs w:val="21"/>
              </w:rPr>
            </w:pPr>
          </w:p>
        </w:tc>
      </w:tr>
      <w:tr w14:paraId="77211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restart"/>
            <w:tcBorders>
              <w:top w:val="single" w:color="000000" w:sz="8" w:space="0"/>
              <w:left w:val="single" w:color="000000" w:sz="8" w:space="0"/>
              <w:right w:val="single" w:color="000000" w:sz="8" w:space="0"/>
            </w:tcBorders>
            <w:noWrap w:val="0"/>
            <w:vAlign w:val="center"/>
          </w:tcPr>
          <w:p w14:paraId="1A2A4D8D">
            <w:pPr>
              <w:adjustRightInd w:val="0"/>
              <w:snapToGrid w:val="0"/>
              <w:spacing w:line="400" w:lineRule="exact"/>
              <w:jc w:val="center"/>
              <w:rPr>
                <w:rFonts w:hint="eastAsia" w:ascii="宋体" w:hAnsi="宋体" w:cs="宋体"/>
                <w:bCs/>
                <w:color w:val="000000"/>
                <w:szCs w:val="21"/>
              </w:rPr>
            </w:pPr>
            <w:r>
              <w:rPr>
                <w:rFonts w:hint="eastAsia" w:ascii="宋体" w:hAnsi="宋体" w:cs="宋体"/>
                <w:bCs/>
                <w:color w:val="000000"/>
                <w:szCs w:val="21"/>
              </w:rPr>
              <w:t>7</w:t>
            </w:r>
          </w:p>
        </w:tc>
        <w:tc>
          <w:tcPr>
            <w:tcW w:w="2505" w:type="dxa"/>
            <w:vMerge w:val="restart"/>
            <w:tcBorders>
              <w:top w:val="single" w:color="000000" w:sz="8" w:space="0"/>
              <w:left w:val="nil"/>
              <w:right w:val="single" w:color="000000" w:sz="8" w:space="0"/>
            </w:tcBorders>
            <w:noWrap w:val="0"/>
            <w:vAlign w:val="center"/>
          </w:tcPr>
          <w:p w14:paraId="775180C3">
            <w:pPr>
              <w:adjustRightInd w:val="0"/>
              <w:snapToGrid w:val="0"/>
              <w:spacing w:line="400" w:lineRule="exact"/>
              <w:rPr>
                <w:rFonts w:hint="eastAsia" w:ascii="宋体" w:hAnsi="宋体" w:cs="宋体"/>
                <w:bCs/>
                <w:color w:val="000000"/>
                <w:szCs w:val="21"/>
              </w:rPr>
            </w:pPr>
            <w:r>
              <w:rPr>
                <w:rFonts w:hint="eastAsia" w:ascii="宋体" w:hAnsi="宋体" w:cs="宋体"/>
                <w:bCs/>
                <w:color w:val="000000"/>
                <w:szCs w:val="21"/>
              </w:rPr>
              <w:t>多联机空调（热泵）</w:t>
            </w:r>
          </w:p>
        </w:tc>
        <w:tc>
          <w:tcPr>
            <w:tcW w:w="1661" w:type="dxa"/>
            <w:tcBorders>
              <w:top w:val="nil"/>
              <w:left w:val="nil"/>
              <w:bottom w:val="single" w:color="000000" w:sz="8" w:space="0"/>
              <w:right w:val="single" w:color="000000" w:sz="8" w:space="0"/>
            </w:tcBorders>
            <w:noWrap w:val="0"/>
            <w:vAlign w:val="center"/>
          </w:tcPr>
          <w:p w14:paraId="07A3F96C">
            <w:pPr>
              <w:adjustRightInd w:val="0"/>
              <w:snapToGrid w:val="0"/>
              <w:spacing w:line="400" w:lineRule="exact"/>
              <w:rPr>
                <w:rFonts w:hint="eastAsia" w:ascii="宋体" w:hAnsi="宋体" w:cs="宋体"/>
                <w:bCs/>
                <w:color w:val="000000"/>
                <w:szCs w:val="21"/>
              </w:rPr>
            </w:pPr>
            <w:r>
              <w:rPr>
                <w:rFonts w:hint="eastAsia" w:ascii="宋体" w:hAnsi="宋体"/>
                <w:color w:val="000000"/>
                <w:szCs w:val="21"/>
              </w:rPr>
              <w:t>RSQ500BBYQ</w:t>
            </w:r>
          </w:p>
        </w:tc>
        <w:tc>
          <w:tcPr>
            <w:tcW w:w="1661" w:type="dxa"/>
            <w:tcBorders>
              <w:top w:val="nil"/>
              <w:left w:val="nil"/>
              <w:bottom w:val="single" w:color="000000" w:sz="8" w:space="0"/>
              <w:right w:val="single" w:color="000000" w:sz="8" w:space="0"/>
            </w:tcBorders>
            <w:noWrap w:val="0"/>
            <w:vAlign w:val="center"/>
          </w:tcPr>
          <w:p w14:paraId="589B84B5">
            <w:pPr>
              <w:adjustRightInd w:val="0"/>
              <w:snapToGrid w:val="0"/>
              <w:spacing w:line="400" w:lineRule="exact"/>
              <w:jc w:val="center"/>
              <w:rPr>
                <w:rFonts w:hint="eastAsia" w:ascii="宋体" w:hAnsi="宋体" w:cs="宋体"/>
                <w:bCs/>
                <w:color w:val="000000"/>
                <w:szCs w:val="21"/>
              </w:rPr>
            </w:pPr>
            <w:r>
              <w:rPr>
                <w:rFonts w:hint="eastAsia" w:ascii="宋体" w:hAnsi="宋体"/>
                <w:color w:val="000000"/>
                <w:szCs w:val="21"/>
              </w:rPr>
              <w:t>1</w:t>
            </w:r>
          </w:p>
        </w:tc>
        <w:tc>
          <w:tcPr>
            <w:tcW w:w="1662" w:type="dxa"/>
            <w:tcBorders>
              <w:top w:val="nil"/>
              <w:left w:val="nil"/>
              <w:bottom w:val="single" w:color="000000" w:sz="8" w:space="0"/>
              <w:right w:val="single" w:color="000000" w:sz="8" w:space="0"/>
            </w:tcBorders>
            <w:noWrap w:val="0"/>
            <w:vAlign w:val="center"/>
          </w:tcPr>
          <w:p w14:paraId="57904C86">
            <w:pPr>
              <w:adjustRightInd w:val="0"/>
              <w:snapToGrid w:val="0"/>
              <w:spacing w:line="400" w:lineRule="exact"/>
              <w:rPr>
                <w:rFonts w:hint="eastAsia" w:ascii="宋体" w:hAnsi="宋体" w:cs="宋体"/>
                <w:bCs/>
                <w:color w:val="000000"/>
                <w:szCs w:val="21"/>
              </w:rPr>
            </w:pPr>
          </w:p>
        </w:tc>
        <w:tc>
          <w:tcPr>
            <w:tcW w:w="1662" w:type="dxa"/>
            <w:tcBorders>
              <w:top w:val="nil"/>
              <w:left w:val="nil"/>
              <w:bottom w:val="single" w:color="000000" w:sz="8" w:space="0"/>
              <w:right w:val="single" w:color="000000" w:sz="8" w:space="0"/>
            </w:tcBorders>
            <w:noWrap w:val="0"/>
            <w:vAlign w:val="center"/>
          </w:tcPr>
          <w:p w14:paraId="37C5FF21">
            <w:pPr>
              <w:adjustRightInd w:val="0"/>
              <w:snapToGrid w:val="0"/>
              <w:spacing w:line="400" w:lineRule="exact"/>
              <w:rPr>
                <w:rFonts w:hint="eastAsia" w:ascii="宋体" w:hAnsi="宋体" w:cs="宋体"/>
                <w:bCs/>
                <w:color w:val="000000"/>
                <w:szCs w:val="21"/>
              </w:rPr>
            </w:pPr>
          </w:p>
        </w:tc>
      </w:tr>
      <w:tr w14:paraId="7A044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tcBorders>
              <w:left w:val="single" w:color="000000" w:sz="8" w:space="0"/>
              <w:right w:val="single" w:color="000000" w:sz="8" w:space="0"/>
            </w:tcBorders>
            <w:noWrap w:val="0"/>
            <w:vAlign w:val="center"/>
          </w:tcPr>
          <w:p w14:paraId="08701B59">
            <w:pPr>
              <w:adjustRightInd w:val="0"/>
              <w:snapToGrid w:val="0"/>
              <w:spacing w:line="400" w:lineRule="exact"/>
              <w:jc w:val="center"/>
              <w:rPr>
                <w:rFonts w:hint="eastAsia" w:ascii="宋体" w:hAnsi="宋体" w:cs="宋体"/>
                <w:bCs/>
                <w:color w:val="000000"/>
                <w:szCs w:val="21"/>
              </w:rPr>
            </w:pPr>
          </w:p>
        </w:tc>
        <w:tc>
          <w:tcPr>
            <w:tcW w:w="2505" w:type="dxa"/>
            <w:vMerge w:val="continue"/>
            <w:tcBorders>
              <w:left w:val="nil"/>
              <w:right w:val="single" w:color="000000" w:sz="8" w:space="0"/>
            </w:tcBorders>
            <w:noWrap w:val="0"/>
            <w:vAlign w:val="center"/>
          </w:tcPr>
          <w:p w14:paraId="5B3A9636">
            <w:pPr>
              <w:adjustRightInd w:val="0"/>
              <w:snapToGrid w:val="0"/>
              <w:spacing w:line="400" w:lineRule="exact"/>
              <w:rPr>
                <w:rFonts w:hint="eastAsia" w:ascii="宋体" w:hAnsi="宋体" w:cs="宋体"/>
                <w:bCs/>
                <w:color w:val="000000"/>
                <w:szCs w:val="21"/>
              </w:rPr>
            </w:pPr>
          </w:p>
        </w:tc>
        <w:tc>
          <w:tcPr>
            <w:tcW w:w="1661" w:type="dxa"/>
            <w:tcBorders>
              <w:top w:val="nil"/>
              <w:left w:val="nil"/>
              <w:bottom w:val="single" w:color="000000" w:sz="8" w:space="0"/>
              <w:right w:val="single" w:color="000000" w:sz="8" w:space="0"/>
            </w:tcBorders>
            <w:noWrap w:val="0"/>
            <w:vAlign w:val="center"/>
          </w:tcPr>
          <w:p w14:paraId="22657F22">
            <w:pPr>
              <w:adjustRightInd w:val="0"/>
              <w:snapToGrid w:val="0"/>
              <w:spacing w:line="400" w:lineRule="exact"/>
              <w:rPr>
                <w:rFonts w:hint="eastAsia" w:ascii="宋体" w:hAnsi="宋体" w:cs="宋体"/>
                <w:bCs/>
                <w:color w:val="000000"/>
                <w:szCs w:val="21"/>
              </w:rPr>
            </w:pPr>
            <w:r>
              <w:rPr>
                <w:rFonts w:hint="eastAsia" w:ascii="宋体" w:hAnsi="宋体"/>
                <w:color w:val="000000"/>
                <w:szCs w:val="21"/>
              </w:rPr>
              <w:t>RSQ400BBY</w:t>
            </w:r>
          </w:p>
        </w:tc>
        <w:tc>
          <w:tcPr>
            <w:tcW w:w="1661" w:type="dxa"/>
            <w:tcBorders>
              <w:top w:val="nil"/>
              <w:left w:val="nil"/>
              <w:bottom w:val="single" w:color="000000" w:sz="8" w:space="0"/>
              <w:right w:val="single" w:color="000000" w:sz="8" w:space="0"/>
            </w:tcBorders>
            <w:noWrap w:val="0"/>
            <w:vAlign w:val="center"/>
          </w:tcPr>
          <w:p w14:paraId="58C558AE">
            <w:pPr>
              <w:adjustRightInd w:val="0"/>
              <w:snapToGrid w:val="0"/>
              <w:spacing w:line="400" w:lineRule="exact"/>
              <w:jc w:val="center"/>
              <w:rPr>
                <w:rFonts w:hint="eastAsia" w:ascii="宋体" w:hAnsi="宋体" w:cs="宋体"/>
                <w:bCs/>
                <w:color w:val="000000"/>
                <w:szCs w:val="21"/>
              </w:rPr>
            </w:pPr>
            <w:r>
              <w:rPr>
                <w:rFonts w:hint="eastAsia" w:ascii="宋体" w:hAnsi="宋体"/>
                <w:color w:val="000000"/>
                <w:szCs w:val="21"/>
              </w:rPr>
              <w:t>1</w:t>
            </w:r>
          </w:p>
        </w:tc>
        <w:tc>
          <w:tcPr>
            <w:tcW w:w="1662" w:type="dxa"/>
            <w:tcBorders>
              <w:top w:val="nil"/>
              <w:left w:val="nil"/>
              <w:bottom w:val="single" w:color="000000" w:sz="8" w:space="0"/>
              <w:right w:val="single" w:color="000000" w:sz="8" w:space="0"/>
            </w:tcBorders>
            <w:noWrap w:val="0"/>
            <w:vAlign w:val="center"/>
          </w:tcPr>
          <w:p w14:paraId="6B187E8B">
            <w:pPr>
              <w:adjustRightInd w:val="0"/>
              <w:snapToGrid w:val="0"/>
              <w:spacing w:line="400" w:lineRule="exact"/>
              <w:rPr>
                <w:rFonts w:hint="eastAsia" w:ascii="宋体" w:hAnsi="宋体" w:cs="宋体"/>
                <w:bCs/>
                <w:color w:val="000000"/>
                <w:szCs w:val="21"/>
              </w:rPr>
            </w:pPr>
          </w:p>
        </w:tc>
        <w:tc>
          <w:tcPr>
            <w:tcW w:w="1662" w:type="dxa"/>
            <w:tcBorders>
              <w:top w:val="nil"/>
              <w:left w:val="nil"/>
              <w:bottom w:val="single" w:color="000000" w:sz="8" w:space="0"/>
              <w:right w:val="single" w:color="000000" w:sz="8" w:space="0"/>
            </w:tcBorders>
            <w:noWrap w:val="0"/>
            <w:vAlign w:val="center"/>
          </w:tcPr>
          <w:p w14:paraId="68CC7722">
            <w:pPr>
              <w:adjustRightInd w:val="0"/>
              <w:snapToGrid w:val="0"/>
              <w:spacing w:line="400" w:lineRule="exact"/>
              <w:rPr>
                <w:rFonts w:hint="eastAsia" w:ascii="宋体" w:hAnsi="宋体" w:cs="宋体"/>
                <w:bCs/>
                <w:color w:val="000000"/>
                <w:szCs w:val="21"/>
              </w:rPr>
            </w:pPr>
            <w:r>
              <w:rPr>
                <w:rFonts w:hint="eastAsia" w:ascii="宋体" w:hAnsi="宋体"/>
                <w:color w:val="000000"/>
                <w:szCs w:val="21"/>
              </w:rPr>
              <w:t xml:space="preserve"> </w:t>
            </w:r>
          </w:p>
        </w:tc>
      </w:tr>
      <w:tr w14:paraId="5D0F77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tcBorders>
              <w:left w:val="single" w:color="000000" w:sz="8" w:space="0"/>
              <w:bottom w:val="single" w:color="000000" w:sz="8" w:space="0"/>
              <w:right w:val="single" w:color="000000" w:sz="8" w:space="0"/>
            </w:tcBorders>
            <w:noWrap w:val="0"/>
            <w:vAlign w:val="center"/>
          </w:tcPr>
          <w:p w14:paraId="1A3AA7E9">
            <w:pPr>
              <w:adjustRightInd w:val="0"/>
              <w:snapToGrid w:val="0"/>
              <w:spacing w:line="400" w:lineRule="exact"/>
              <w:jc w:val="center"/>
              <w:rPr>
                <w:rFonts w:hint="eastAsia" w:ascii="宋体" w:hAnsi="宋体" w:cs="宋体"/>
                <w:bCs/>
                <w:color w:val="000000"/>
                <w:szCs w:val="21"/>
              </w:rPr>
            </w:pPr>
          </w:p>
        </w:tc>
        <w:tc>
          <w:tcPr>
            <w:tcW w:w="2505" w:type="dxa"/>
            <w:vMerge w:val="continue"/>
            <w:tcBorders>
              <w:left w:val="nil"/>
              <w:bottom w:val="single" w:color="000000" w:sz="8" w:space="0"/>
              <w:right w:val="single" w:color="000000" w:sz="8" w:space="0"/>
            </w:tcBorders>
            <w:noWrap w:val="0"/>
            <w:vAlign w:val="center"/>
          </w:tcPr>
          <w:p w14:paraId="1C0A4D67">
            <w:pPr>
              <w:adjustRightInd w:val="0"/>
              <w:snapToGrid w:val="0"/>
              <w:spacing w:line="400" w:lineRule="exact"/>
              <w:rPr>
                <w:rFonts w:hint="eastAsia" w:ascii="宋体" w:hAnsi="宋体" w:cs="宋体"/>
                <w:bCs/>
                <w:color w:val="000000"/>
                <w:szCs w:val="21"/>
              </w:rPr>
            </w:pPr>
          </w:p>
        </w:tc>
        <w:tc>
          <w:tcPr>
            <w:tcW w:w="1661" w:type="dxa"/>
            <w:tcBorders>
              <w:top w:val="nil"/>
              <w:left w:val="nil"/>
              <w:bottom w:val="single" w:color="000000" w:sz="8" w:space="0"/>
              <w:right w:val="single" w:color="000000" w:sz="8" w:space="0"/>
            </w:tcBorders>
            <w:noWrap w:val="0"/>
            <w:vAlign w:val="center"/>
          </w:tcPr>
          <w:p w14:paraId="2545522A">
            <w:pPr>
              <w:adjustRightInd w:val="0"/>
              <w:snapToGrid w:val="0"/>
              <w:spacing w:line="400" w:lineRule="exact"/>
              <w:rPr>
                <w:rFonts w:hint="eastAsia" w:ascii="宋体" w:hAnsi="宋体" w:cs="宋体"/>
                <w:bCs/>
                <w:color w:val="000000"/>
                <w:szCs w:val="21"/>
              </w:rPr>
            </w:pPr>
            <w:r>
              <w:rPr>
                <w:rFonts w:hint="eastAsia" w:ascii="宋体" w:hAnsi="宋体"/>
                <w:color w:val="000000"/>
                <w:szCs w:val="21"/>
              </w:rPr>
              <w:t>RSQ500BBY</w:t>
            </w:r>
          </w:p>
        </w:tc>
        <w:tc>
          <w:tcPr>
            <w:tcW w:w="1661" w:type="dxa"/>
            <w:tcBorders>
              <w:top w:val="nil"/>
              <w:left w:val="nil"/>
              <w:bottom w:val="single" w:color="000000" w:sz="8" w:space="0"/>
              <w:right w:val="single" w:color="000000" w:sz="8" w:space="0"/>
            </w:tcBorders>
            <w:noWrap w:val="0"/>
            <w:vAlign w:val="center"/>
          </w:tcPr>
          <w:p w14:paraId="7C538EBE">
            <w:pPr>
              <w:adjustRightInd w:val="0"/>
              <w:snapToGrid w:val="0"/>
              <w:spacing w:line="400" w:lineRule="exact"/>
              <w:jc w:val="center"/>
              <w:rPr>
                <w:rFonts w:hint="eastAsia" w:ascii="宋体" w:hAnsi="宋体" w:cs="宋体"/>
                <w:bCs/>
                <w:color w:val="000000"/>
                <w:szCs w:val="21"/>
              </w:rPr>
            </w:pPr>
            <w:r>
              <w:rPr>
                <w:rFonts w:hint="eastAsia" w:ascii="宋体" w:hAnsi="宋体"/>
                <w:color w:val="000000"/>
                <w:szCs w:val="21"/>
              </w:rPr>
              <w:t>1</w:t>
            </w:r>
          </w:p>
        </w:tc>
        <w:tc>
          <w:tcPr>
            <w:tcW w:w="1662" w:type="dxa"/>
            <w:tcBorders>
              <w:top w:val="nil"/>
              <w:left w:val="nil"/>
              <w:bottom w:val="single" w:color="000000" w:sz="8" w:space="0"/>
              <w:right w:val="single" w:color="000000" w:sz="8" w:space="0"/>
            </w:tcBorders>
            <w:noWrap w:val="0"/>
            <w:vAlign w:val="center"/>
          </w:tcPr>
          <w:p w14:paraId="4E807733">
            <w:pPr>
              <w:adjustRightInd w:val="0"/>
              <w:snapToGrid w:val="0"/>
              <w:spacing w:line="400" w:lineRule="exact"/>
              <w:rPr>
                <w:rFonts w:hint="eastAsia" w:ascii="宋体" w:hAnsi="宋体" w:cs="宋体"/>
                <w:bCs/>
                <w:color w:val="000000"/>
                <w:szCs w:val="21"/>
              </w:rPr>
            </w:pPr>
          </w:p>
        </w:tc>
        <w:tc>
          <w:tcPr>
            <w:tcW w:w="1662" w:type="dxa"/>
            <w:tcBorders>
              <w:top w:val="nil"/>
              <w:left w:val="nil"/>
              <w:bottom w:val="single" w:color="000000" w:sz="8" w:space="0"/>
              <w:right w:val="single" w:color="000000" w:sz="8" w:space="0"/>
            </w:tcBorders>
            <w:noWrap w:val="0"/>
            <w:vAlign w:val="center"/>
          </w:tcPr>
          <w:p w14:paraId="6D31D866">
            <w:pPr>
              <w:adjustRightInd w:val="0"/>
              <w:snapToGrid w:val="0"/>
              <w:spacing w:line="400" w:lineRule="exact"/>
              <w:rPr>
                <w:rFonts w:hint="eastAsia" w:ascii="宋体" w:hAnsi="宋体" w:cs="宋体"/>
                <w:bCs/>
                <w:color w:val="000000"/>
                <w:szCs w:val="21"/>
              </w:rPr>
            </w:pPr>
          </w:p>
        </w:tc>
      </w:tr>
      <w:tr w14:paraId="77074A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nil"/>
              <w:left w:val="single" w:color="000000" w:sz="8" w:space="0"/>
              <w:bottom w:val="single" w:color="000000" w:sz="8" w:space="0"/>
              <w:right w:val="single" w:color="000000" w:sz="8" w:space="0"/>
            </w:tcBorders>
            <w:noWrap w:val="0"/>
            <w:vAlign w:val="center"/>
          </w:tcPr>
          <w:p w14:paraId="2661343E">
            <w:pPr>
              <w:adjustRightInd w:val="0"/>
              <w:snapToGrid w:val="0"/>
              <w:spacing w:line="400" w:lineRule="exact"/>
              <w:jc w:val="center"/>
              <w:rPr>
                <w:rFonts w:hint="eastAsia" w:ascii="宋体" w:hAnsi="宋体" w:cs="宋体"/>
                <w:bCs/>
                <w:color w:val="000000"/>
                <w:szCs w:val="21"/>
              </w:rPr>
            </w:pPr>
            <w:r>
              <w:rPr>
                <w:rFonts w:hint="eastAsia" w:ascii="宋体" w:hAnsi="宋体" w:cs="宋体"/>
                <w:bCs/>
                <w:color w:val="000000"/>
                <w:szCs w:val="21"/>
              </w:rPr>
              <w:t>8</w:t>
            </w:r>
          </w:p>
        </w:tc>
        <w:tc>
          <w:tcPr>
            <w:tcW w:w="2505" w:type="dxa"/>
            <w:tcBorders>
              <w:top w:val="nil"/>
              <w:left w:val="nil"/>
              <w:bottom w:val="single" w:color="000000" w:sz="8" w:space="0"/>
              <w:right w:val="single" w:color="000000" w:sz="8" w:space="0"/>
            </w:tcBorders>
            <w:noWrap w:val="0"/>
            <w:vAlign w:val="center"/>
          </w:tcPr>
          <w:p w14:paraId="7E049DB4">
            <w:pPr>
              <w:adjustRightInd w:val="0"/>
              <w:snapToGrid w:val="0"/>
              <w:spacing w:line="400" w:lineRule="exact"/>
              <w:rPr>
                <w:rFonts w:hint="eastAsia" w:ascii="宋体" w:hAnsi="宋体" w:cs="宋体"/>
                <w:bCs/>
                <w:color w:val="000000"/>
                <w:szCs w:val="21"/>
              </w:rPr>
            </w:pPr>
            <w:r>
              <w:rPr>
                <w:rFonts w:hint="eastAsia" w:ascii="宋体" w:hAnsi="宋体" w:cs="宋体"/>
                <w:bCs/>
                <w:color w:val="000000"/>
                <w:szCs w:val="21"/>
              </w:rPr>
              <w:t>超市商用展示冰柜</w:t>
            </w:r>
          </w:p>
        </w:tc>
        <w:tc>
          <w:tcPr>
            <w:tcW w:w="1661" w:type="dxa"/>
            <w:tcBorders>
              <w:top w:val="nil"/>
              <w:left w:val="nil"/>
              <w:bottom w:val="single" w:color="000000" w:sz="8" w:space="0"/>
              <w:right w:val="single" w:color="000000" w:sz="8" w:space="0"/>
            </w:tcBorders>
            <w:noWrap w:val="0"/>
            <w:vAlign w:val="center"/>
          </w:tcPr>
          <w:p w14:paraId="1E35E552">
            <w:pPr>
              <w:adjustRightInd w:val="0"/>
              <w:snapToGrid w:val="0"/>
              <w:spacing w:line="400" w:lineRule="exact"/>
              <w:rPr>
                <w:rFonts w:hint="eastAsia" w:ascii="宋体" w:hAnsi="宋体" w:cs="宋体"/>
                <w:bCs/>
                <w:color w:val="000000"/>
                <w:szCs w:val="21"/>
              </w:rPr>
            </w:pPr>
          </w:p>
        </w:tc>
        <w:tc>
          <w:tcPr>
            <w:tcW w:w="1661" w:type="dxa"/>
            <w:tcBorders>
              <w:top w:val="nil"/>
              <w:left w:val="nil"/>
              <w:bottom w:val="single" w:color="000000" w:sz="8" w:space="0"/>
              <w:right w:val="single" w:color="000000" w:sz="8" w:space="0"/>
            </w:tcBorders>
            <w:noWrap w:val="0"/>
            <w:vAlign w:val="center"/>
          </w:tcPr>
          <w:p w14:paraId="086244AD">
            <w:pPr>
              <w:adjustRightInd w:val="0"/>
              <w:snapToGrid w:val="0"/>
              <w:spacing w:line="400" w:lineRule="exact"/>
              <w:jc w:val="center"/>
              <w:rPr>
                <w:rFonts w:hint="eastAsia" w:ascii="宋体" w:hAnsi="宋体" w:cs="宋体"/>
                <w:bCs/>
                <w:color w:val="000000"/>
                <w:szCs w:val="21"/>
              </w:rPr>
            </w:pPr>
            <w:r>
              <w:rPr>
                <w:rFonts w:hint="eastAsia" w:ascii="宋体" w:hAnsi="宋体"/>
                <w:color w:val="000000"/>
                <w:szCs w:val="21"/>
              </w:rPr>
              <w:t>2</w:t>
            </w:r>
          </w:p>
        </w:tc>
        <w:tc>
          <w:tcPr>
            <w:tcW w:w="1662" w:type="dxa"/>
            <w:tcBorders>
              <w:top w:val="nil"/>
              <w:left w:val="nil"/>
              <w:bottom w:val="single" w:color="000000" w:sz="8" w:space="0"/>
              <w:right w:val="single" w:color="000000" w:sz="8" w:space="0"/>
            </w:tcBorders>
            <w:noWrap w:val="0"/>
            <w:vAlign w:val="center"/>
          </w:tcPr>
          <w:p w14:paraId="4285F925">
            <w:pPr>
              <w:adjustRightInd w:val="0"/>
              <w:snapToGrid w:val="0"/>
              <w:spacing w:line="400" w:lineRule="exact"/>
              <w:rPr>
                <w:rFonts w:hint="eastAsia" w:ascii="宋体" w:hAnsi="宋体" w:cs="宋体"/>
                <w:bCs/>
                <w:color w:val="000000"/>
                <w:szCs w:val="21"/>
              </w:rPr>
            </w:pPr>
          </w:p>
        </w:tc>
        <w:tc>
          <w:tcPr>
            <w:tcW w:w="1662" w:type="dxa"/>
            <w:tcBorders>
              <w:top w:val="nil"/>
              <w:left w:val="nil"/>
              <w:bottom w:val="single" w:color="000000" w:sz="8" w:space="0"/>
              <w:right w:val="single" w:color="000000" w:sz="8" w:space="0"/>
            </w:tcBorders>
            <w:noWrap w:val="0"/>
            <w:vAlign w:val="center"/>
          </w:tcPr>
          <w:p w14:paraId="52890980">
            <w:pPr>
              <w:adjustRightInd w:val="0"/>
              <w:snapToGrid w:val="0"/>
              <w:spacing w:line="400" w:lineRule="exact"/>
              <w:rPr>
                <w:rFonts w:hint="eastAsia" w:ascii="宋体" w:hAnsi="宋体" w:cs="宋体"/>
                <w:bCs/>
                <w:color w:val="000000"/>
                <w:szCs w:val="21"/>
              </w:rPr>
            </w:pPr>
          </w:p>
        </w:tc>
      </w:tr>
      <w:tr w14:paraId="336276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2F98F40C">
            <w:pPr>
              <w:adjustRightInd w:val="0"/>
              <w:snapToGrid w:val="0"/>
              <w:spacing w:line="400" w:lineRule="exact"/>
              <w:jc w:val="center"/>
              <w:rPr>
                <w:rFonts w:hint="eastAsia" w:ascii="宋体" w:hAnsi="宋体" w:cs="宋体"/>
                <w:bCs/>
                <w:color w:val="000000"/>
                <w:szCs w:val="21"/>
              </w:rPr>
            </w:pPr>
            <w:r>
              <w:rPr>
                <w:rFonts w:hint="eastAsia" w:ascii="宋体" w:hAnsi="宋体" w:cs="宋体"/>
                <w:bCs/>
                <w:color w:val="000000"/>
                <w:szCs w:val="21"/>
              </w:rPr>
              <w:t>9</w:t>
            </w:r>
          </w:p>
        </w:tc>
        <w:tc>
          <w:tcPr>
            <w:tcW w:w="2505" w:type="dxa"/>
            <w:noWrap w:val="0"/>
            <w:vAlign w:val="center"/>
          </w:tcPr>
          <w:p w14:paraId="6A41C60F">
            <w:pPr>
              <w:adjustRightInd w:val="0"/>
              <w:snapToGrid w:val="0"/>
              <w:spacing w:line="400" w:lineRule="exact"/>
              <w:rPr>
                <w:rFonts w:hint="eastAsia" w:ascii="宋体" w:hAnsi="宋体" w:cs="宋体"/>
                <w:bCs/>
                <w:color w:val="000000"/>
                <w:szCs w:val="21"/>
              </w:rPr>
            </w:pPr>
            <w:r>
              <w:rPr>
                <w:rFonts w:hint="eastAsia" w:ascii="宋体" w:hAnsi="宋体" w:cs="宋体"/>
                <w:bCs/>
                <w:color w:val="000000"/>
                <w:szCs w:val="21"/>
              </w:rPr>
              <w:t>税率</w:t>
            </w:r>
          </w:p>
        </w:tc>
        <w:tc>
          <w:tcPr>
            <w:tcW w:w="4984" w:type="dxa"/>
            <w:gridSpan w:val="3"/>
            <w:noWrap w:val="0"/>
            <w:vAlign w:val="top"/>
          </w:tcPr>
          <w:p w14:paraId="091C1C4D">
            <w:pPr>
              <w:adjustRightInd w:val="0"/>
              <w:snapToGrid w:val="0"/>
              <w:spacing w:line="400" w:lineRule="exact"/>
              <w:rPr>
                <w:rFonts w:hint="eastAsia" w:ascii="宋体" w:hAnsi="宋体" w:cs="宋体"/>
                <w:bCs/>
                <w:color w:val="000000"/>
                <w:szCs w:val="21"/>
              </w:rPr>
            </w:pPr>
            <w:r>
              <w:rPr>
                <w:rFonts w:hint="eastAsia" w:ascii="宋体" w:hAnsi="宋体" w:cs="宋体"/>
                <w:bCs/>
                <w:color w:val="000000"/>
                <w:szCs w:val="21"/>
              </w:rPr>
              <w:t>6%</w:t>
            </w:r>
          </w:p>
        </w:tc>
        <w:tc>
          <w:tcPr>
            <w:tcW w:w="1662" w:type="dxa"/>
            <w:noWrap w:val="0"/>
            <w:vAlign w:val="center"/>
          </w:tcPr>
          <w:p w14:paraId="27939DB1">
            <w:pPr>
              <w:adjustRightInd w:val="0"/>
              <w:snapToGrid w:val="0"/>
              <w:spacing w:line="400" w:lineRule="exact"/>
              <w:rPr>
                <w:rFonts w:hint="eastAsia" w:ascii="宋体" w:hAnsi="宋体" w:cs="宋体"/>
                <w:bCs/>
                <w:color w:val="000000"/>
                <w:szCs w:val="21"/>
              </w:rPr>
            </w:pPr>
            <w:r>
              <w:rPr>
                <w:rFonts w:hint="eastAsia" w:ascii="宋体" w:hAnsi="宋体" w:cs="宋体"/>
                <w:bCs/>
                <w:color w:val="000000"/>
                <w:szCs w:val="21"/>
              </w:rPr>
              <w:t xml:space="preserve"> </w:t>
            </w:r>
          </w:p>
        </w:tc>
      </w:tr>
      <w:tr w14:paraId="7543B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08872FE3">
            <w:pPr>
              <w:adjustRightInd w:val="0"/>
              <w:snapToGrid w:val="0"/>
              <w:spacing w:line="400" w:lineRule="exact"/>
              <w:jc w:val="center"/>
              <w:rPr>
                <w:rFonts w:hint="eastAsia" w:ascii="宋体" w:hAnsi="宋体" w:cs="宋体"/>
                <w:bCs/>
                <w:color w:val="000000"/>
                <w:szCs w:val="21"/>
              </w:rPr>
            </w:pPr>
            <w:r>
              <w:rPr>
                <w:rFonts w:hint="eastAsia" w:ascii="宋体" w:hAnsi="宋体" w:cs="宋体"/>
                <w:bCs/>
                <w:color w:val="000000"/>
                <w:szCs w:val="21"/>
              </w:rPr>
              <w:t>10</w:t>
            </w:r>
          </w:p>
        </w:tc>
        <w:tc>
          <w:tcPr>
            <w:tcW w:w="2505" w:type="dxa"/>
            <w:noWrap w:val="0"/>
            <w:vAlign w:val="center"/>
          </w:tcPr>
          <w:p w14:paraId="0A23C2B7">
            <w:pPr>
              <w:adjustRightInd w:val="0"/>
              <w:snapToGrid w:val="0"/>
              <w:spacing w:line="400" w:lineRule="exact"/>
              <w:rPr>
                <w:rFonts w:hint="eastAsia" w:ascii="宋体" w:hAnsi="宋体" w:cs="宋体"/>
                <w:bCs/>
                <w:color w:val="000000"/>
                <w:szCs w:val="21"/>
              </w:rPr>
            </w:pPr>
            <w:r>
              <w:rPr>
                <w:rFonts w:hint="eastAsia" w:ascii="宋体" w:hAnsi="宋体" w:cs="宋体"/>
                <w:bCs/>
                <w:color w:val="000000"/>
                <w:szCs w:val="21"/>
              </w:rPr>
              <w:t>不含税</w:t>
            </w:r>
          </w:p>
        </w:tc>
        <w:tc>
          <w:tcPr>
            <w:tcW w:w="1661" w:type="dxa"/>
            <w:noWrap w:val="0"/>
            <w:vAlign w:val="top"/>
          </w:tcPr>
          <w:p w14:paraId="684852EA">
            <w:pPr>
              <w:adjustRightInd w:val="0"/>
              <w:snapToGrid w:val="0"/>
              <w:spacing w:line="400" w:lineRule="exact"/>
              <w:rPr>
                <w:rFonts w:hint="eastAsia" w:ascii="宋体" w:hAnsi="宋体" w:cs="宋体"/>
                <w:bCs/>
                <w:color w:val="000000"/>
                <w:szCs w:val="21"/>
              </w:rPr>
            </w:pPr>
          </w:p>
        </w:tc>
        <w:tc>
          <w:tcPr>
            <w:tcW w:w="1661" w:type="dxa"/>
            <w:noWrap w:val="0"/>
            <w:vAlign w:val="top"/>
          </w:tcPr>
          <w:p w14:paraId="2132978E">
            <w:pPr>
              <w:adjustRightInd w:val="0"/>
              <w:snapToGrid w:val="0"/>
              <w:spacing w:line="400" w:lineRule="exact"/>
              <w:rPr>
                <w:rFonts w:hint="eastAsia" w:ascii="宋体" w:hAnsi="宋体" w:cs="宋体"/>
                <w:bCs/>
                <w:color w:val="000000"/>
                <w:szCs w:val="21"/>
              </w:rPr>
            </w:pPr>
          </w:p>
        </w:tc>
        <w:tc>
          <w:tcPr>
            <w:tcW w:w="1662" w:type="dxa"/>
            <w:noWrap w:val="0"/>
            <w:vAlign w:val="top"/>
          </w:tcPr>
          <w:p w14:paraId="33B48673">
            <w:pPr>
              <w:adjustRightInd w:val="0"/>
              <w:snapToGrid w:val="0"/>
              <w:spacing w:line="400" w:lineRule="exact"/>
              <w:rPr>
                <w:rFonts w:hint="eastAsia" w:ascii="宋体" w:hAnsi="宋体" w:cs="宋体"/>
                <w:bCs/>
                <w:color w:val="000000"/>
                <w:szCs w:val="21"/>
              </w:rPr>
            </w:pPr>
          </w:p>
        </w:tc>
        <w:tc>
          <w:tcPr>
            <w:tcW w:w="1662" w:type="dxa"/>
            <w:noWrap w:val="0"/>
            <w:vAlign w:val="top"/>
          </w:tcPr>
          <w:p w14:paraId="6E7728F3">
            <w:pPr>
              <w:adjustRightInd w:val="0"/>
              <w:snapToGrid w:val="0"/>
              <w:spacing w:line="400" w:lineRule="exact"/>
              <w:rPr>
                <w:rFonts w:hint="eastAsia" w:ascii="宋体" w:hAnsi="宋体" w:cs="宋体"/>
                <w:bCs/>
                <w:color w:val="000000"/>
                <w:szCs w:val="21"/>
              </w:rPr>
            </w:pPr>
          </w:p>
        </w:tc>
      </w:tr>
      <w:tr w14:paraId="373E93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19211BBB">
            <w:pPr>
              <w:adjustRightInd w:val="0"/>
              <w:snapToGrid w:val="0"/>
              <w:spacing w:line="400" w:lineRule="exact"/>
              <w:jc w:val="center"/>
              <w:rPr>
                <w:rFonts w:hint="eastAsia" w:ascii="宋体" w:hAnsi="宋体" w:cs="宋体"/>
                <w:bCs/>
                <w:color w:val="000000"/>
                <w:szCs w:val="21"/>
              </w:rPr>
            </w:pPr>
            <w:r>
              <w:rPr>
                <w:rFonts w:hint="eastAsia" w:ascii="宋体" w:hAnsi="宋体" w:cs="宋体"/>
                <w:bCs/>
                <w:color w:val="000000"/>
                <w:szCs w:val="21"/>
              </w:rPr>
              <w:t>11</w:t>
            </w:r>
          </w:p>
        </w:tc>
        <w:tc>
          <w:tcPr>
            <w:tcW w:w="2505" w:type="dxa"/>
            <w:noWrap w:val="0"/>
            <w:vAlign w:val="center"/>
          </w:tcPr>
          <w:p w14:paraId="4AC84FE9">
            <w:pPr>
              <w:adjustRightInd w:val="0"/>
              <w:snapToGrid w:val="0"/>
              <w:spacing w:line="400" w:lineRule="exact"/>
              <w:rPr>
                <w:rFonts w:hint="eastAsia" w:ascii="宋体" w:hAnsi="宋体" w:cs="宋体"/>
                <w:bCs/>
                <w:color w:val="000000"/>
                <w:szCs w:val="21"/>
              </w:rPr>
            </w:pPr>
            <w:r>
              <w:rPr>
                <w:rFonts w:hint="eastAsia" w:ascii="宋体" w:hAnsi="宋体" w:cs="宋体"/>
                <w:bCs/>
                <w:color w:val="000000"/>
                <w:szCs w:val="21"/>
              </w:rPr>
              <w:t>合计（含税）</w:t>
            </w:r>
          </w:p>
        </w:tc>
        <w:tc>
          <w:tcPr>
            <w:tcW w:w="1661" w:type="dxa"/>
            <w:noWrap w:val="0"/>
            <w:vAlign w:val="top"/>
          </w:tcPr>
          <w:p w14:paraId="6CD9CE7A">
            <w:pPr>
              <w:adjustRightInd w:val="0"/>
              <w:snapToGrid w:val="0"/>
              <w:spacing w:line="400" w:lineRule="exact"/>
              <w:rPr>
                <w:rFonts w:hint="eastAsia" w:ascii="宋体" w:hAnsi="宋体" w:cs="宋体"/>
                <w:bCs/>
                <w:color w:val="000000"/>
                <w:szCs w:val="21"/>
              </w:rPr>
            </w:pPr>
          </w:p>
        </w:tc>
        <w:tc>
          <w:tcPr>
            <w:tcW w:w="1661" w:type="dxa"/>
            <w:noWrap w:val="0"/>
            <w:vAlign w:val="top"/>
          </w:tcPr>
          <w:p w14:paraId="759D722A">
            <w:pPr>
              <w:adjustRightInd w:val="0"/>
              <w:snapToGrid w:val="0"/>
              <w:spacing w:line="400" w:lineRule="exact"/>
              <w:rPr>
                <w:rFonts w:hint="eastAsia" w:ascii="宋体" w:hAnsi="宋体" w:cs="宋体"/>
                <w:bCs/>
                <w:color w:val="000000"/>
                <w:szCs w:val="21"/>
              </w:rPr>
            </w:pPr>
          </w:p>
        </w:tc>
        <w:tc>
          <w:tcPr>
            <w:tcW w:w="1662" w:type="dxa"/>
            <w:noWrap w:val="0"/>
            <w:vAlign w:val="top"/>
          </w:tcPr>
          <w:p w14:paraId="75ED7A31">
            <w:pPr>
              <w:adjustRightInd w:val="0"/>
              <w:snapToGrid w:val="0"/>
              <w:spacing w:line="400" w:lineRule="exact"/>
              <w:rPr>
                <w:rFonts w:hint="eastAsia" w:ascii="宋体" w:hAnsi="宋体" w:cs="宋体"/>
                <w:bCs/>
                <w:color w:val="000000"/>
                <w:szCs w:val="21"/>
              </w:rPr>
            </w:pPr>
          </w:p>
        </w:tc>
        <w:tc>
          <w:tcPr>
            <w:tcW w:w="1662" w:type="dxa"/>
            <w:noWrap w:val="0"/>
            <w:vAlign w:val="top"/>
          </w:tcPr>
          <w:p w14:paraId="169005DF">
            <w:pPr>
              <w:adjustRightInd w:val="0"/>
              <w:snapToGrid w:val="0"/>
              <w:spacing w:line="400" w:lineRule="exact"/>
              <w:rPr>
                <w:rFonts w:hint="eastAsia" w:ascii="宋体" w:hAnsi="宋体" w:cs="宋体"/>
                <w:bCs/>
                <w:color w:val="000000"/>
                <w:szCs w:val="21"/>
              </w:rPr>
            </w:pPr>
          </w:p>
        </w:tc>
      </w:tr>
      <w:tr w14:paraId="2CEC19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68" w:type="dxa"/>
            <w:gridSpan w:val="6"/>
            <w:noWrap w:val="0"/>
            <w:vAlign w:val="top"/>
          </w:tcPr>
          <w:p w14:paraId="2B0064CE">
            <w:pPr>
              <w:adjustRightInd w:val="0"/>
              <w:snapToGrid w:val="0"/>
              <w:spacing w:line="400" w:lineRule="exact"/>
              <w:rPr>
                <w:rFonts w:hint="eastAsia" w:ascii="宋体" w:hAnsi="宋体" w:cs="宋体"/>
                <w:bCs/>
                <w:color w:val="000000"/>
                <w:szCs w:val="21"/>
              </w:rPr>
            </w:pPr>
            <w:r>
              <w:rPr>
                <w:rFonts w:hint="eastAsia" w:ascii="宋体" w:hAnsi="宋体" w:cs="宋体"/>
                <w:bCs/>
                <w:color w:val="000000"/>
                <w:szCs w:val="21"/>
              </w:rPr>
              <w:t>柳州宾馆</w:t>
            </w:r>
          </w:p>
        </w:tc>
      </w:tr>
      <w:tr w14:paraId="11530B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77887888">
            <w:pPr>
              <w:adjustRightInd w:val="0"/>
              <w:snapToGrid w:val="0"/>
              <w:spacing w:line="400" w:lineRule="exact"/>
              <w:jc w:val="center"/>
              <w:rPr>
                <w:rFonts w:hint="eastAsia" w:ascii="宋体" w:hAnsi="宋体" w:cs="宋体"/>
                <w:bCs/>
                <w:color w:val="000000"/>
                <w:szCs w:val="21"/>
              </w:rPr>
            </w:pPr>
            <w:r>
              <w:rPr>
                <w:rFonts w:hint="eastAsia" w:ascii="宋体" w:hAnsi="宋体" w:cs="宋体"/>
                <w:bCs/>
                <w:color w:val="000000"/>
                <w:szCs w:val="21"/>
              </w:rPr>
              <w:t>1</w:t>
            </w:r>
          </w:p>
        </w:tc>
        <w:tc>
          <w:tcPr>
            <w:tcW w:w="2505" w:type="dxa"/>
            <w:noWrap w:val="0"/>
            <w:vAlign w:val="center"/>
          </w:tcPr>
          <w:p w14:paraId="72C7BAAF">
            <w:pPr>
              <w:adjustRightInd w:val="0"/>
              <w:snapToGrid w:val="0"/>
              <w:spacing w:line="400" w:lineRule="exact"/>
              <w:rPr>
                <w:rFonts w:hint="eastAsia" w:ascii="宋体" w:hAnsi="宋体" w:cs="宋体"/>
                <w:bCs/>
                <w:color w:val="000000"/>
                <w:szCs w:val="21"/>
              </w:rPr>
            </w:pPr>
            <w:r>
              <w:rPr>
                <w:rFonts w:hint="eastAsia" w:ascii="宋体" w:hAnsi="宋体" w:cs="宋体"/>
                <w:bCs/>
                <w:color w:val="000000"/>
                <w:szCs w:val="21"/>
              </w:rPr>
              <w:t>宾馆热泵机组</w:t>
            </w:r>
          </w:p>
        </w:tc>
        <w:tc>
          <w:tcPr>
            <w:tcW w:w="1661" w:type="dxa"/>
            <w:noWrap w:val="0"/>
            <w:vAlign w:val="center"/>
          </w:tcPr>
          <w:p w14:paraId="7D375F56">
            <w:pPr>
              <w:adjustRightInd w:val="0"/>
              <w:snapToGrid w:val="0"/>
              <w:spacing w:line="400" w:lineRule="exact"/>
              <w:rPr>
                <w:rFonts w:hint="eastAsia" w:ascii="宋体" w:hAnsi="宋体" w:cs="宋体"/>
                <w:bCs/>
                <w:color w:val="000000"/>
                <w:szCs w:val="21"/>
              </w:rPr>
            </w:pPr>
            <w:r>
              <w:rPr>
                <w:rFonts w:hint="eastAsia" w:ascii="宋体" w:hAnsi="宋体" w:cs="宋体"/>
                <w:bCs/>
                <w:color w:val="000000"/>
                <w:szCs w:val="21"/>
              </w:rPr>
              <w:t>30RQ462A</w:t>
            </w:r>
          </w:p>
        </w:tc>
        <w:tc>
          <w:tcPr>
            <w:tcW w:w="1661" w:type="dxa"/>
            <w:noWrap w:val="0"/>
            <w:vAlign w:val="center"/>
          </w:tcPr>
          <w:p w14:paraId="2F5E3CE3">
            <w:pPr>
              <w:adjustRightInd w:val="0"/>
              <w:snapToGrid w:val="0"/>
              <w:spacing w:line="400" w:lineRule="exact"/>
              <w:jc w:val="center"/>
              <w:rPr>
                <w:rFonts w:hint="eastAsia" w:ascii="宋体" w:hAnsi="宋体" w:cs="宋体"/>
                <w:bCs/>
                <w:color w:val="000000"/>
                <w:szCs w:val="21"/>
              </w:rPr>
            </w:pPr>
            <w:r>
              <w:rPr>
                <w:rFonts w:hint="eastAsia" w:ascii="宋体" w:hAnsi="宋体" w:cs="宋体"/>
                <w:bCs/>
                <w:color w:val="000000"/>
                <w:szCs w:val="21"/>
              </w:rPr>
              <w:t>4</w:t>
            </w:r>
          </w:p>
        </w:tc>
        <w:tc>
          <w:tcPr>
            <w:tcW w:w="1662" w:type="dxa"/>
            <w:noWrap w:val="0"/>
            <w:vAlign w:val="center"/>
          </w:tcPr>
          <w:p w14:paraId="79BAAF32">
            <w:pPr>
              <w:adjustRightInd w:val="0"/>
              <w:snapToGrid w:val="0"/>
              <w:spacing w:line="400" w:lineRule="exact"/>
              <w:rPr>
                <w:rFonts w:hint="eastAsia" w:ascii="宋体" w:hAnsi="宋体" w:cs="宋体"/>
                <w:bCs/>
                <w:color w:val="000000"/>
                <w:szCs w:val="21"/>
              </w:rPr>
            </w:pPr>
          </w:p>
        </w:tc>
        <w:tc>
          <w:tcPr>
            <w:tcW w:w="1662" w:type="dxa"/>
            <w:noWrap w:val="0"/>
            <w:vAlign w:val="center"/>
          </w:tcPr>
          <w:p w14:paraId="5679C095">
            <w:pPr>
              <w:adjustRightInd w:val="0"/>
              <w:snapToGrid w:val="0"/>
              <w:spacing w:line="400" w:lineRule="exact"/>
              <w:rPr>
                <w:rFonts w:hint="eastAsia" w:ascii="宋体" w:hAnsi="宋体" w:cs="宋体"/>
                <w:bCs/>
                <w:color w:val="000000"/>
                <w:szCs w:val="21"/>
              </w:rPr>
            </w:pPr>
          </w:p>
        </w:tc>
      </w:tr>
      <w:tr w14:paraId="4E0F9F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462BA43F">
            <w:pPr>
              <w:adjustRightInd w:val="0"/>
              <w:snapToGrid w:val="0"/>
              <w:spacing w:line="400" w:lineRule="exact"/>
              <w:jc w:val="center"/>
              <w:rPr>
                <w:rFonts w:hint="eastAsia" w:ascii="宋体" w:hAnsi="宋体" w:cs="宋体"/>
                <w:bCs/>
                <w:color w:val="000000"/>
                <w:szCs w:val="21"/>
              </w:rPr>
            </w:pPr>
            <w:r>
              <w:rPr>
                <w:rFonts w:hint="eastAsia" w:ascii="宋体" w:hAnsi="宋体" w:cs="宋体"/>
                <w:bCs/>
                <w:color w:val="000000"/>
                <w:szCs w:val="21"/>
              </w:rPr>
              <w:t>2</w:t>
            </w:r>
          </w:p>
        </w:tc>
        <w:tc>
          <w:tcPr>
            <w:tcW w:w="2505" w:type="dxa"/>
            <w:noWrap w:val="0"/>
            <w:vAlign w:val="center"/>
          </w:tcPr>
          <w:p w14:paraId="23D7ECEE">
            <w:pPr>
              <w:adjustRightInd w:val="0"/>
              <w:snapToGrid w:val="0"/>
              <w:spacing w:line="400" w:lineRule="exact"/>
              <w:rPr>
                <w:rFonts w:hint="eastAsia" w:ascii="宋体" w:hAnsi="宋体" w:cs="宋体"/>
                <w:bCs/>
                <w:color w:val="000000"/>
                <w:szCs w:val="21"/>
              </w:rPr>
            </w:pPr>
            <w:r>
              <w:rPr>
                <w:rFonts w:hint="eastAsia" w:ascii="宋体" w:hAnsi="宋体" w:cs="宋体"/>
                <w:bCs/>
                <w:color w:val="000000"/>
                <w:szCs w:val="21"/>
              </w:rPr>
              <w:t>宾馆热泵机组循环水泵</w:t>
            </w:r>
          </w:p>
        </w:tc>
        <w:tc>
          <w:tcPr>
            <w:tcW w:w="1661" w:type="dxa"/>
            <w:noWrap w:val="0"/>
            <w:vAlign w:val="center"/>
          </w:tcPr>
          <w:p w14:paraId="498D8A37">
            <w:pPr>
              <w:adjustRightInd w:val="0"/>
              <w:snapToGrid w:val="0"/>
              <w:spacing w:line="400" w:lineRule="exact"/>
              <w:rPr>
                <w:rFonts w:hint="eastAsia" w:ascii="宋体" w:hAnsi="宋体" w:cs="宋体"/>
                <w:bCs/>
                <w:color w:val="000000"/>
                <w:szCs w:val="21"/>
              </w:rPr>
            </w:pPr>
            <w:r>
              <w:rPr>
                <w:rFonts w:hint="eastAsia" w:ascii="宋体" w:hAnsi="宋体" w:cs="宋体"/>
                <w:bCs/>
                <w:color w:val="000000"/>
                <w:szCs w:val="21"/>
              </w:rPr>
              <w:t>RYJ160M2-2W</w:t>
            </w:r>
          </w:p>
        </w:tc>
        <w:tc>
          <w:tcPr>
            <w:tcW w:w="1661" w:type="dxa"/>
            <w:noWrap w:val="0"/>
            <w:vAlign w:val="center"/>
          </w:tcPr>
          <w:p w14:paraId="029E415C">
            <w:pPr>
              <w:adjustRightInd w:val="0"/>
              <w:snapToGrid w:val="0"/>
              <w:spacing w:line="400" w:lineRule="exact"/>
              <w:jc w:val="center"/>
              <w:rPr>
                <w:rFonts w:hint="eastAsia" w:ascii="宋体" w:hAnsi="宋体" w:cs="宋体"/>
                <w:bCs/>
                <w:color w:val="000000"/>
                <w:szCs w:val="21"/>
              </w:rPr>
            </w:pPr>
            <w:r>
              <w:rPr>
                <w:rFonts w:hint="eastAsia" w:ascii="宋体" w:hAnsi="宋体" w:cs="宋体"/>
                <w:bCs/>
                <w:color w:val="000000"/>
                <w:szCs w:val="21"/>
              </w:rPr>
              <w:t>8</w:t>
            </w:r>
          </w:p>
        </w:tc>
        <w:tc>
          <w:tcPr>
            <w:tcW w:w="1662" w:type="dxa"/>
            <w:noWrap w:val="0"/>
            <w:vAlign w:val="center"/>
          </w:tcPr>
          <w:p w14:paraId="46D7A599">
            <w:pPr>
              <w:adjustRightInd w:val="0"/>
              <w:snapToGrid w:val="0"/>
              <w:spacing w:line="400" w:lineRule="exact"/>
              <w:rPr>
                <w:rFonts w:hint="eastAsia" w:ascii="宋体" w:hAnsi="宋体" w:cs="宋体"/>
                <w:bCs/>
                <w:color w:val="000000"/>
                <w:szCs w:val="21"/>
              </w:rPr>
            </w:pPr>
          </w:p>
        </w:tc>
        <w:tc>
          <w:tcPr>
            <w:tcW w:w="1662" w:type="dxa"/>
            <w:noWrap w:val="0"/>
            <w:vAlign w:val="center"/>
          </w:tcPr>
          <w:p w14:paraId="346D8412">
            <w:pPr>
              <w:adjustRightInd w:val="0"/>
              <w:snapToGrid w:val="0"/>
              <w:spacing w:line="400" w:lineRule="exact"/>
              <w:rPr>
                <w:rFonts w:hint="eastAsia" w:ascii="宋体" w:hAnsi="宋体" w:cs="宋体"/>
                <w:bCs/>
                <w:color w:val="000000"/>
                <w:szCs w:val="21"/>
              </w:rPr>
            </w:pPr>
          </w:p>
        </w:tc>
      </w:tr>
      <w:tr w14:paraId="794E3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6EF4128C">
            <w:pPr>
              <w:adjustRightInd w:val="0"/>
              <w:snapToGrid w:val="0"/>
              <w:spacing w:line="400" w:lineRule="exact"/>
              <w:jc w:val="center"/>
              <w:rPr>
                <w:rFonts w:hint="eastAsia" w:ascii="宋体" w:hAnsi="宋体" w:cs="宋体"/>
                <w:bCs/>
                <w:color w:val="000000"/>
                <w:szCs w:val="21"/>
              </w:rPr>
            </w:pPr>
            <w:r>
              <w:rPr>
                <w:rFonts w:hint="eastAsia" w:ascii="宋体" w:hAnsi="宋体" w:cs="宋体"/>
                <w:bCs/>
                <w:color w:val="000000"/>
                <w:szCs w:val="21"/>
              </w:rPr>
              <w:t>3</w:t>
            </w:r>
          </w:p>
        </w:tc>
        <w:tc>
          <w:tcPr>
            <w:tcW w:w="2505" w:type="dxa"/>
            <w:noWrap w:val="0"/>
            <w:vAlign w:val="center"/>
          </w:tcPr>
          <w:p w14:paraId="22CE69B7">
            <w:pPr>
              <w:adjustRightInd w:val="0"/>
              <w:snapToGrid w:val="0"/>
              <w:spacing w:line="400" w:lineRule="exact"/>
              <w:ind w:firstLine="420" w:firstLineChars="200"/>
              <w:rPr>
                <w:rFonts w:hint="eastAsia" w:ascii="宋体" w:hAnsi="宋体" w:cs="宋体"/>
                <w:bCs/>
                <w:color w:val="000000"/>
                <w:szCs w:val="21"/>
              </w:rPr>
            </w:pPr>
            <w:r>
              <w:rPr>
                <w:rFonts w:hint="eastAsia" w:ascii="宋体" w:hAnsi="宋体" w:cs="宋体"/>
                <w:bCs/>
                <w:color w:val="000000"/>
                <w:szCs w:val="21"/>
              </w:rPr>
              <w:t>水系统水处理</w:t>
            </w:r>
          </w:p>
        </w:tc>
        <w:tc>
          <w:tcPr>
            <w:tcW w:w="1661" w:type="dxa"/>
            <w:noWrap w:val="0"/>
            <w:vAlign w:val="top"/>
          </w:tcPr>
          <w:p w14:paraId="1E320FE0">
            <w:pPr>
              <w:adjustRightInd w:val="0"/>
              <w:snapToGrid w:val="0"/>
              <w:spacing w:line="400" w:lineRule="exact"/>
              <w:rPr>
                <w:rFonts w:hint="eastAsia" w:ascii="宋体" w:hAnsi="宋体" w:cs="宋体"/>
                <w:bCs/>
                <w:color w:val="000000"/>
                <w:szCs w:val="21"/>
              </w:rPr>
            </w:pPr>
          </w:p>
        </w:tc>
        <w:tc>
          <w:tcPr>
            <w:tcW w:w="1661" w:type="dxa"/>
            <w:noWrap w:val="0"/>
            <w:vAlign w:val="center"/>
          </w:tcPr>
          <w:p w14:paraId="1DC1D718">
            <w:pPr>
              <w:adjustRightInd w:val="0"/>
              <w:snapToGrid w:val="0"/>
              <w:spacing w:line="400" w:lineRule="exact"/>
              <w:jc w:val="center"/>
              <w:rPr>
                <w:rFonts w:hint="eastAsia" w:ascii="宋体" w:hAnsi="宋体" w:cs="宋体"/>
                <w:bCs/>
                <w:color w:val="000000"/>
                <w:szCs w:val="21"/>
              </w:rPr>
            </w:pPr>
            <w:r>
              <w:rPr>
                <w:rFonts w:hint="eastAsia" w:ascii="宋体" w:hAnsi="宋体" w:cs="宋体"/>
                <w:bCs/>
                <w:color w:val="000000"/>
                <w:szCs w:val="21"/>
              </w:rPr>
              <w:t>1</w:t>
            </w:r>
          </w:p>
        </w:tc>
        <w:tc>
          <w:tcPr>
            <w:tcW w:w="1662" w:type="dxa"/>
            <w:noWrap w:val="0"/>
            <w:vAlign w:val="center"/>
          </w:tcPr>
          <w:p w14:paraId="18884DDB">
            <w:pPr>
              <w:adjustRightInd w:val="0"/>
              <w:snapToGrid w:val="0"/>
              <w:spacing w:line="400" w:lineRule="exact"/>
              <w:rPr>
                <w:rFonts w:hint="eastAsia" w:ascii="宋体" w:hAnsi="宋体" w:cs="宋体"/>
                <w:bCs/>
                <w:color w:val="000000"/>
                <w:szCs w:val="21"/>
              </w:rPr>
            </w:pPr>
          </w:p>
        </w:tc>
        <w:tc>
          <w:tcPr>
            <w:tcW w:w="1662" w:type="dxa"/>
            <w:noWrap w:val="0"/>
            <w:vAlign w:val="center"/>
          </w:tcPr>
          <w:p w14:paraId="46E1C9A2">
            <w:pPr>
              <w:adjustRightInd w:val="0"/>
              <w:snapToGrid w:val="0"/>
              <w:spacing w:line="400" w:lineRule="exact"/>
              <w:rPr>
                <w:rFonts w:hint="eastAsia" w:ascii="宋体" w:hAnsi="宋体" w:cs="宋体"/>
                <w:bCs/>
                <w:color w:val="000000"/>
                <w:szCs w:val="21"/>
              </w:rPr>
            </w:pPr>
          </w:p>
        </w:tc>
      </w:tr>
      <w:tr w14:paraId="37C1CD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55E9F266">
            <w:pPr>
              <w:adjustRightInd w:val="0"/>
              <w:snapToGrid w:val="0"/>
              <w:spacing w:line="400" w:lineRule="exact"/>
              <w:jc w:val="center"/>
              <w:rPr>
                <w:rFonts w:hint="eastAsia" w:ascii="宋体" w:hAnsi="宋体" w:cs="宋体"/>
                <w:bCs/>
                <w:color w:val="000000"/>
                <w:szCs w:val="21"/>
              </w:rPr>
            </w:pPr>
            <w:r>
              <w:rPr>
                <w:rFonts w:hint="eastAsia" w:ascii="宋体" w:hAnsi="宋体" w:cs="宋体"/>
                <w:bCs/>
                <w:color w:val="000000"/>
                <w:szCs w:val="21"/>
              </w:rPr>
              <w:t>4</w:t>
            </w:r>
          </w:p>
        </w:tc>
        <w:tc>
          <w:tcPr>
            <w:tcW w:w="2505" w:type="dxa"/>
            <w:noWrap w:val="0"/>
            <w:vAlign w:val="center"/>
          </w:tcPr>
          <w:p w14:paraId="6D2D303A">
            <w:pPr>
              <w:adjustRightInd w:val="0"/>
              <w:snapToGrid w:val="0"/>
              <w:spacing w:line="400" w:lineRule="exact"/>
              <w:ind w:firstLine="420" w:firstLineChars="200"/>
              <w:rPr>
                <w:rFonts w:hint="eastAsia" w:ascii="宋体" w:hAnsi="宋体" w:cs="宋体"/>
                <w:bCs/>
                <w:color w:val="000000"/>
                <w:szCs w:val="21"/>
              </w:rPr>
            </w:pPr>
            <w:r>
              <w:rPr>
                <w:rFonts w:hint="eastAsia" w:ascii="宋体" w:hAnsi="宋体" w:cs="宋体"/>
                <w:bCs/>
                <w:color w:val="000000"/>
                <w:szCs w:val="21"/>
              </w:rPr>
              <w:t>云霄阁热泵机组</w:t>
            </w:r>
          </w:p>
        </w:tc>
        <w:tc>
          <w:tcPr>
            <w:tcW w:w="1661" w:type="dxa"/>
            <w:noWrap w:val="0"/>
            <w:vAlign w:val="top"/>
          </w:tcPr>
          <w:p w14:paraId="469E3137">
            <w:pPr>
              <w:adjustRightInd w:val="0"/>
              <w:snapToGrid w:val="0"/>
              <w:spacing w:line="400" w:lineRule="exact"/>
              <w:rPr>
                <w:rFonts w:hint="eastAsia" w:ascii="宋体" w:hAnsi="宋体" w:cs="宋体"/>
                <w:bCs/>
                <w:color w:val="000000"/>
                <w:szCs w:val="21"/>
              </w:rPr>
            </w:pPr>
            <w:r>
              <w:rPr>
                <w:rFonts w:hint="eastAsia" w:ascii="宋体" w:hAnsi="宋体" w:cs="宋体"/>
                <w:bCs/>
                <w:color w:val="000000"/>
                <w:szCs w:val="21"/>
              </w:rPr>
              <w:t>30RQ160</w:t>
            </w:r>
          </w:p>
        </w:tc>
        <w:tc>
          <w:tcPr>
            <w:tcW w:w="1661" w:type="dxa"/>
            <w:noWrap w:val="0"/>
            <w:vAlign w:val="center"/>
          </w:tcPr>
          <w:p w14:paraId="1BD86CF7">
            <w:pPr>
              <w:adjustRightInd w:val="0"/>
              <w:snapToGrid w:val="0"/>
              <w:spacing w:line="400" w:lineRule="exact"/>
              <w:jc w:val="center"/>
              <w:rPr>
                <w:rFonts w:hint="eastAsia" w:ascii="宋体" w:hAnsi="宋体" w:cs="宋体"/>
                <w:bCs/>
                <w:color w:val="000000"/>
                <w:szCs w:val="21"/>
              </w:rPr>
            </w:pPr>
            <w:r>
              <w:rPr>
                <w:rFonts w:hint="eastAsia" w:ascii="宋体" w:hAnsi="宋体" w:cs="宋体"/>
                <w:bCs/>
                <w:color w:val="000000"/>
                <w:szCs w:val="21"/>
              </w:rPr>
              <w:t>1</w:t>
            </w:r>
          </w:p>
        </w:tc>
        <w:tc>
          <w:tcPr>
            <w:tcW w:w="1662" w:type="dxa"/>
            <w:noWrap w:val="0"/>
            <w:vAlign w:val="center"/>
          </w:tcPr>
          <w:p w14:paraId="7D700ACA">
            <w:pPr>
              <w:adjustRightInd w:val="0"/>
              <w:snapToGrid w:val="0"/>
              <w:spacing w:line="400" w:lineRule="exact"/>
              <w:rPr>
                <w:rFonts w:hint="eastAsia" w:ascii="宋体" w:hAnsi="宋体" w:cs="宋体"/>
                <w:bCs/>
                <w:color w:val="000000"/>
                <w:szCs w:val="21"/>
              </w:rPr>
            </w:pPr>
          </w:p>
        </w:tc>
        <w:tc>
          <w:tcPr>
            <w:tcW w:w="1662" w:type="dxa"/>
            <w:noWrap w:val="0"/>
            <w:vAlign w:val="center"/>
          </w:tcPr>
          <w:p w14:paraId="050629E0">
            <w:pPr>
              <w:adjustRightInd w:val="0"/>
              <w:snapToGrid w:val="0"/>
              <w:spacing w:line="400" w:lineRule="exact"/>
              <w:rPr>
                <w:rFonts w:hint="eastAsia" w:ascii="宋体" w:hAnsi="宋体" w:cs="宋体"/>
                <w:bCs/>
                <w:color w:val="000000"/>
                <w:szCs w:val="21"/>
              </w:rPr>
            </w:pPr>
          </w:p>
        </w:tc>
      </w:tr>
      <w:tr w14:paraId="7927B4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61232303">
            <w:pPr>
              <w:adjustRightInd w:val="0"/>
              <w:snapToGrid w:val="0"/>
              <w:spacing w:line="400" w:lineRule="exact"/>
              <w:jc w:val="center"/>
              <w:rPr>
                <w:rFonts w:hint="eastAsia" w:ascii="宋体" w:hAnsi="宋体" w:cs="宋体"/>
                <w:bCs/>
                <w:color w:val="000000"/>
                <w:szCs w:val="21"/>
              </w:rPr>
            </w:pPr>
            <w:r>
              <w:rPr>
                <w:rFonts w:hint="eastAsia" w:ascii="宋体" w:hAnsi="宋体" w:cs="宋体"/>
                <w:bCs/>
                <w:color w:val="000000"/>
                <w:szCs w:val="21"/>
              </w:rPr>
              <w:t>5</w:t>
            </w:r>
          </w:p>
        </w:tc>
        <w:tc>
          <w:tcPr>
            <w:tcW w:w="2505" w:type="dxa"/>
            <w:noWrap w:val="0"/>
            <w:vAlign w:val="center"/>
          </w:tcPr>
          <w:p w14:paraId="09513678">
            <w:pPr>
              <w:adjustRightInd w:val="0"/>
              <w:snapToGrid w:val="0"/>
              <w:spacing w:line="400" w:lineRule="exact"/>
              <w:ind w:firstLine="420" w:firstLineChars="200"/>
              <w:rPr>
                <w:rFonts w:hint="eastAsia" w:ascii="宋体" w:hAnsi="宋体" w:cs="宋体"/>
                <w:bCs/>
                <w:color w:val="000000"/>
                <w:szCs w:val="21"/>
              </w:rPr>
            </w:pPr>
            <w:r>
              <w:rPr>
                <w:rFonts w:hint="eastAsia" w:ascii="宋体" w:hAnsi="宋体" w:cs="宋体"/>
                <w:bCs/>
                <w:color w:val="000000"/>
                <w:szCs w:val="21"/>
              </w:rPr>
              <w:t>生鲜超市冷库</w:t>
            </w:r>
          </w:p>
        </w:tc>
        <w:tc>
          <w:tcPr>
            <w:tcW w:w="1661" w:type="dxa"/>
            <w:noWrap w:val="0"/>
            <w:vAlign w:val="top"/>
          </w:tcPr>
          <w:p w14:paraId="15C1BA7E">
            <w:pPr>
              <w:adjustRightInd w:val="0"/>
              <w:snapToGrid w:val="0"/>
              <w:spacing w:line="400" w:lineRule="exact"/>
              <w:rPr>
                <w:rFonts w:hint="eastAsia" w:ascii="宋体" w:hAnsi="宋体" w:cs="宋体"/>
                <w:bCs/>
                <w:color w:val="000000"/>
                <w:szCs w:val="21"/>
              </w:rPr>
            </w:pPr>
          </w:p>
        </w:tc>
        <w:tc>
          <w:tcPr>
            <w:tcW w:w="1661" w:type="dxa"/>
            <w:noWrap w:val="0"/>
            <w:vAlign w:val="center"/>
          </w:tcPr>
          <w:p w14:paraId="242BD467">
            <w:pPr>
              <w:adjustRightInd w:val="0"/>
              <w:snapToGrid w:val="0"/>
              <w:spacing w:line="400" w:lineRule="exact"/>
              <w:jc w:val="center"/>
              <w:rPr>
                <w:rFonts w:hint="eastAsia" w:ascii="宋体" w:hAnsi="宋体" w:cs="宋体"/>
                <w:bCs/>
                <w:color w:val="000000"/>
                <w:szCs w:val="21"/>
              </w:rPr>
            </w:pPr>
            <w:r>
              <w:rPr>
                <w:rFonts w:hint="eastAsia" w:ascii="宋体" w:hAnsi="宋体" w:cs="宋体"/>
                <w:bCs/>
                <w:color w:val="000000"/>
                <w:szCs w:val="21"/>
              </w:rPr>
              <w:t>1</w:t>
            </w:r>
          </w:p>
        </w:tc>
        <w:tc>
          <w:tcPr>
            <w:tcW w:w="1662" w:type="dxa"/>
            <w:noWrap w:val="0"/>
            <w:vAlign w:val="center"/>
          </w:tcPr>
          <w:p w14:paraId="18C7F4E0">
            <w:pPr>
              <w:adjustRightInd w:val="0"/>
              <w:snapToGrid w:val="0"/>
              <w:spacing w:line="400" w:lineRule="exact"/>
              <w:rPr>
                <w:rFonts w:hint="eastAsia" w:ascii="宋体" w:hAnsi="宋体" w:cs="宋体"/>
                <w:bCs/>
                <w:color w:val="000000"/>
                <w:szCs w:val="21"/>
              </w:rPr>
            </w:pPr>
          </w:p>
        </w:tc>
        <w:tc>
          <w:tcPr>
            <w:tcW w:w="1662" w:type="dxa"/>
            <w:noWrap w:val="0"/>
            <w:vAlign w:val="center"/>
          </w:tcPr>
          <w:p w14:paraId="70E12431">
            <w:pPr>
              <w:adjustRightInd w:val="0"/>
              <w:snapToGrid w:val="0"/>
              <w:spacing w:line="400" w:lineRule="exact"/>
              <w:rPr>
                <w:rFonts w:hint="eastAsia" w:ascii="宋体" w:hAnsi="宋体" w:cs="宋体"/>
                <w:bCs/>
                <w:color w:val="000000"/>
                <w:szCs w:val="21"/>
              </w:rPr>
            </w:pPr>
          </w:p>
        </w:tc>
      </w:tr>
      <w:tr w14:paraId="1401BC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34A135D1">
            <w:pPr>
              <w:adjustRightInd w:val="0"/>
              <w:snapToGrid w:val="0"/>
              <w:spacing w:line="400" w:lineRule="exact"/>
              <w:jc w:val="center"/>
              <w:rPr>
                <w:rFonts w:hint="eastAsia" w:ascii="宋体" w:hAnsi="宋体" w:cs="宋体"/>
                <w:bCs/>
                <w:color w:val="000000"/>
                <w:szCs w:val="21"/>
              </w:rPr>
            </w:pPr>
            <w:r>
              <w:rPr>
                <w:rFonts w:hint="eastAsia" w:ascii="宋体" w:hAnsi="宋体" w:cs="宋体"/>
                <w:bCs/>
                <w:color w:val="000000"/>
                <w:szCs w:val="21"/>
              </w:rPr>
              <w:t>6</w:t>
            </w:r>
          </w:p>
        </w:tc>
        <w:tc>
          <w:tcPr>
            <w:tcW w:w="2505" w:type="dxa"/>
            <w:noWrap w:val="0"/>
            <w:vAlign w:val="center"/>
          </w:tcPr>
          <w:p w14:paraId="1C7EBC92">
            <w:pPr>
              <w:adjustRightInd w:val="0"/>
              <w:snapToGrid w:val="0"/>
              <w:spacing w:line="400" w:lineRule="exact"/>
              <w:ind w:firstLine="420" w:firstLineChars="200"/>
              <w:rPr>
                <w:rFonts w:hint="eastAsia" w:ascii="宋体" w:hAnsi="宋体" w:cs="宋体"/>
                <w:bCs/>
                <w:color w:val="000000"/>
                <w:szCs w:val="21"/>
              </w:rPr>
            </w:pPr>
            <w:r>
              <w:rPr>
                <w:rFonts w:hint="eastAsia" w:ascii="宋体" w:hAnsi="宋体" w:cs="宋体"/>
                <w:bCs/>
                <w:color w:val="000000"/>
                <w:szCs w:val="21"/>
              </w:rPr>
              <w:t>税率</w:t>
            </w:r>
          </w:p>
        </w:tc>
        <w:tc>
          <w:tcPr>
            <w:tcW w:w="4984" w:type="dxa"/>
            <w:gridSpan w:val="3"/>
            <w:noWrap w:val="0"/>
            <w:vAlign w:val="center"/>
          </w:tcPr>
          <w:p w14:paraId="2F97C802">
            <w:pPr>
              <w:adjustRightInd w:val="0"/>
              <w:snapToGrid w:val="0"/>
              <w:spacing w:line="400" w:lineRule="exact"/>
              <w:rPr>
                <w:rFonts w:hint="eastAsia" w:ascii="宋体" w:hAnsi="宋体" w:cs="宋体"/>
                <w:bCs/>
                <w:color w:val="000000"/>
                <w:szCs w:val="21"/>
              </w:rPr>
            </w:pPr>
          </w:p>
        </w:tc>
        <w:tc>
          <w:tcPr>
            <w:tcW w:w="1662" w:type="dxa"/>
            <w:noWrap w:val="0"/>
            <w:vAlign w:val="top"/>
          </w:tcPr>
          <w:p w14:paraId="40C35CA3">
            <w:pPr>
              <w:adjustRightInd w:val="0"/>
              <w:snapToGrid w:val="0"/>
              <w:spacing w:line="400" w:lineRule="exact"/>
              <w:rPr>
                <w:rFonts w:hint="eastAsia" w:ascii="宋体" w:hAnsi="宋体" w:cs="宋体"/>
                <w:bCs/>
                <w:color w:val="000000"/>
                <w:szCs w:val="21"/>
              </w:rPr>
            </w:pPr>
          </w:p>
        </w:tc>
      </w:tr>
      <w:tr w14:paraId="6E2341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26696749">
            <w:pPr>
              <w:adjustRightInd w:val="0"/>
              <w:snapToGrid w:val="0"/>
              <w:spacing w:line="400" w:lineRule="exact"/>
              <w:jc w:val="center"/>
              <w:rPr>
                <w:rFonts w:hint="eastAsia" w:ascii="宋体" w:hAnsi="宋体" w:cs="宋体"/>
                <w:bCs/>
                <w:color w:val="000000"/>
                <w:szCs w:val="21"/>
              </w:rPr>
            </w:pPr>
            <w:r>
              <w:rPr>
                <w:rFonts w:hint="eastAsia" w:ascii="宋体" w:hAnsi="宋体" w:cs="宋体"/>
                <w:bCs/>
                <w:color w:val="000000"/>
                <w:szCs w:val="21"/>
              </w:rPr>
              <w:t>7</w:t>
            </w:r>
          </w:p>
        </w:tc>
        <w:tc>
          <w:tcPr>
            <w:tcW w:w="2505" w:type="dxa"/>
            <w:noWrap w:val="0"/>
            <w:vAlign w:val="center"/>
          </w:tcPr>
          <w:p w14:paraId="745317C7">
            <w:pPr>
              <w:adjustRightInd w:val="0"/>
              <w:snapToGrid w:val="0"/>
              <w:spacing w:line="400" w:lineRule="exact"/>
              <w:ind w:firstLine="420" w:firstLineChars="200"/>
              <w:rPr>
                <w:rFonts w:hint="eastAsia" w:ascii="宋体" w:hAnsi="宋体" w:cs="宋体"/>
                <w:bCs/>
                <w:color w:val="000000"/>
                <w:szCs w:val="21"/>
              </w:rPr>
            </w:pPr>
            <w:r>
              <w:rPr>
                <w:rFonts w:hint="eastAsia" w:ascii="宋体" w:hAnsi="宋体" w:cs="宋体"/>
                <w:bCs/>
                <w:color w:val="000000"/>
                <w:szCs w:val="21"/>
              </w:rPr>
              <w:t>不含税</w:t>
            </w:r>
          </w:p>
        </w:tc>
        <w:tc>
          <w:tcPr>
            <w:tcW w:w="1661" w:type="dxa"/>
            <w:noWrap w:val="0"/>
            <w:vAlign w:val="center"/>
          </w:tcPr>
          <w:p w14:paraId="1C9FCA6E">
            <w:pPr>
              <w:adjustRightInd w:val="0"/>
              <w:snapToGrid w:val="0"/>
              <w:spacing w:line="400" w:lineRule="exact"/>
              <w:rPr>
                <w:rFonts w:hint="eastAsia" w:ascii="宋体" w:hAnsi="宋体" w:cs="宋体"/>
                <w:bCs/>
                <w:color w:val="000000"/>
                <w:szCs w:val="21"/>
              </w:rPr>
            </w:pPr>
          </w:p>
        </w:tc>
        <w:tc>
          <w:tcPr>
            <w:tcW w:w="1661" w:type="dxa"/>
            <w:noWrap w:val="0"/>
            <w:vAlign w:val="top"/>
          </w:tcPr>
          <w:p w14:paraId="44FFF2FE">
            <w:pPr>
              <w:adjustRightInd w:val="0"/>
              <w:snapToGrid w:val="0"/>
              <w:spacing w:line="400" w:lineRule="exact"/>
              <w:rPr>
                <w:rFonts w:hint="eastAsia" w:ascii="宋体" w:hAnsi="宋体" w:cs="宋体"/>
                <w:bCs/>
                <w:color w:val="000000"/>
                <w:szCs w:val="21"/>
              </w:rPr>
            </w:pPr>
          </w:p>
        </w:tc>
        <w:tc>
          <w:tcPr>
            <w:tcW w:w="1662" w:type="dxa"/>
            <w:noWrap w:val="0"/>
            <w:vAlign w:val="top"/>
          </w:tcPr>
          <w:p w14:paraId="4FE50884">
            <w:pPr>
              <w:adjustRightInd w:val="0"/>
              <w:snapToGrid w:val="0"/>
              <w:spacing w:line="400" w:lineRule="exact"/>
              <w:rPr>
                <w:rFonts w:hint="eastAsia" w:ascii="宋体" w:hAnsi="宋体" w:cs="宋体"/>
                <w:bCs/>
                <w:color w:val="000000"/>
                <w:szCs w:val="21"/>
              </w:rPr>
            </w:pPr>
          </w:p>
        </w:tc>
        <w:tc>
          <w:tcPr>
            <w:tcW w:w="1662" w:type="dxa"/>
            <w:noWrap w:val="0"/>
            <w:vAlign w:val="center"/>
          </w:tcPr>
          <w:p w14:paraId="2132EB6B">
            <w:pPr>
              <w:adjustRightInd w:val="0"/>
              <w:snapToGrid w:val="0"/>
              <w:spacing w:line="400" w:lineRule="exact"/>
              <w:rPr>
                <w:rFonts w:hint="eastAsia" w:ascii="宋体" w:hAnsi="宋体" w:cs="宋体"/>
                <w:bCs/>
                <w:color w:val="000000"/>
                <w:kern w:val="2"/>
                <w:sz w:val="21"/>
                <w:szCs w:val="21"/>
                <w:lang w:val="en-US" w:eastAsia="zh-CN" w:bidi="ar-SA"/>
              </w:rPr>
            </w:pPr>
          </w:p>
        </w:tc>
      </w:tr>
      <w:tr w14:paraId="20BD3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13889295">
            <w:pPr>
              <w:adjustRightInd w:val="0"/>
              <w:snapToGrid w:val="0"/>
              <w:spacing w:line="400" w:lineRule="exact"/>
              <w:jc w:val="center"/>
              <w:rPr>
                <w:rFonts w:hint="eastAsia" w:ascii="宋体" w:hAnsi="宋体" w:cs="宋体"/>
                <w:bCs/>
                <w:color w:val="000000"/>
                <w:szCs w:val="21"/>
              </w:rPr>
            </w:pPr>
            <w:r>
              <w:rPr>
                <w:rFonts w:hint="eastAsia" w:ascii="宋体" w:hAnsi="宋体" w:cs="宋体"/>
                <w:bCs/>
                <w:color w:val="000000"/>
                <w:szCs w:val="21"/>
              </w:rPr>
              <w:t>8</w:t>
            </w:r>
          </w:p>
        </w:tc>
        <w:tc>
          <w:tcPr>
            <w:tcW w:w="2505" w:type="dxa"/>
            <w:noWrap w:val="0"/>
            <w:vAlign w:val="center"/>
          </w:tcPr>
          <w:p w14:paraId="3930A5A5">
            <w:pPr>
              <w:adjustRightInd w:val="0"/>
              <w:snapToGrid w:val="0"/>
              <w:spacing w:line="400" w:lineRule="exact"/>
              <w:ind w:firstLine="420" w:firstLineChars="200"/>
              <w:rPr>
                <w:rFonts w:hint="eastAsia" w:ascii="宋体" w:hAnsi="宋体" w:cs="宋体"/>
                <w:bCs/>
                <w:color w:val="000000"/>
                <w:szCs w:val="21"/>
              </w:rPr>
            </w:pPr>
            <w:r>
              <w:rPr>
                <w:rFonts w:hint="eastAsia" w:ascii="宋体" w:hAnsi="宋体" w:cs="宋体"/>
                <w:bCs/>
                <w:color w:val="000000"/>
                <w:szCs w:val="21"/>
              </w:rPr>
              <w:t>合计（含税）</w:t>
            </w:r>
          </w:p>
        </w:tc>
        <w:tc>
          <w:tcPr>
            <w:tcW w:w="1661" w:type="dxa"/>
            <w:noWrap w:val="0"/>
            <w:vAlign w:val="center"/>
          </w:tcPr>
          <w:p w14:paraId="5A19252F">
            <w:pPr>
              <w:adjustRightInd w:val="0"/>
              <w:snapToGrid w:val="0"/>
              <w:spacing w:line="400" w:lineRule="exact"/>
              <w:rPr>
                <w:rFonts w:hint="eastAsia" w:ascii="宋体" w:hAnsi="宋体" w:cs="宋体"/>
                <w:bCs/>
                <w:color w:val="000000"/>
                <w:szCs w:val="21"/>
              </w:rPr>
            </w:pPr>
          </w:p>
        </w:tc>
        <w:tc>
          <w:tcPr>
            <w:tcW w:w="1661" w:type="dxa"/>
            <w:noWrap w:val="0"/>
            <w:vAlign w:val="top"/>
          </w:tcPr>
          <w:p w14:paraId="1D2F4C74">
            <w:pPr>
              <w:adjustRightInd w:val="0"/>
              <w:snapToGrid w:val="0"/>
              <w:spacing w:line="400" w:lineRule="exact"/>
              <w:rPr>
                <w:rFonts w:hint="eastAsia" w:ascii="宋体" w:hAnsi="宋体" w:cs="宋体"/>
                <w:bCs/>
                <w:color w:val="000000"/>
                <w:szCs w:val="21"/>
              </w:rPr>
            </w:pPr>
          </w:p>
        </w:tc>
        <w:tc>
          <w:tcPr>
            <w:tcW w:w="1662" w:type="dxa"/>
            <w:noWrap w:val="0"/>
            <w:vAlign w:val="top"/>
          </w:tcPr>
          <w:p w14:paraId="27886155">
            <w:pPr>
              <w:adjustRightInd w:val="0"/>
              <w:snapToGrid w:val="0"/>
              <w:spacing w:line="400" w:lineRule="exact"/>
              <w:rPr>
                <w:rFonts w:hint="eastAsia" w:ascii="宋体" w:hAnsi="宋体" w:cs="宋体"/>
                <w:bCs/>
                <w:color w:val="000000"/>
                <w:szCs w:val="21"/>
              </w:rPr>
            </w:pPr>
          </w:p>
        </w:tc>
        <w:tc>
          <w:tcPr>
            <w:tcW w:w="1662" w:type="dxa"/>
            <w:noWrap w:val="0"/>
            <w:vAlign w:val="center"/>
          </w:tcPr>
          <w:p w14:paraId="5ED15E08">
            <w:pPr>
              <w:adjustRightInd w:val="0"/>
              <w:snapToGrid w:val="0"/>
              <w:spacing w:line="400" w:lineRule="exact"/>
              <w:rPr>
                <w:rFonts w:hint="eastAsia" w:ascii="宋体" w:hAnsi="宋体" w:cs="宋体"/>
                <w:bCs/>
                <w:color w:val="000000"/>
                <w:kern w:val="2"/>
                <w:sz w:val="21"/>
                <w:szCs w:val="21"/>
                <w:lang w:val="en-US" w:eastAsia="zh-CN" w:bidi="ar-SA"/>
              </w:rPr>
            </w:pPr>
            <w:r>
              <w:rPr>
                <w:rFonts w:hint="eastAsia" w:ascii="宋体" w:hAnsi="宋体" w:cs="宋体"/>
                <w:bCs/>
                <w:color w:val="000000"/>
                <w:szCs w:val="21"/>
              </w:rPr>
              <w:t xml:space="preserve"> </w:t>
            </w:r>
          </w:p>
        </w:tc>
      </w:tr>
      <w:tr w14:paraId="70F82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5DD8E0A7">
            <w:pPr>
              <w:adjustRightInd w:val="0"/>
              <w:snapToGrid w:val="0"/>
              <w:spacing w:line="400" w:lineRule="exact"/>
              <w:jc w:val="center"/>
              <w:rPr>
                <w:rFonts w:hint="eastAsia" w:ascii="宋体" w:hAnsi="宋体" w:cs="宋体"/>
                <w:bCs/>
                <w:color w:val="000000"/>
                <w:szCs w:val="21"/>
              </w:rPr>
            </w:pPr>
            <w:r>
              <w:rPr>
                <w:rFonts w:hint="eastAsia" w:ascii="宋体" w:hAnsi="宋体" w:cs="宋体"/>
                <w:bCs/>
                <w:color w:val="000000"/>
                <w:szCs w:val="21"/>
              </w:rPr>
              <w:t>9</w:t>
            </w:r>
          </w:p>
        </w:tc>
        <w:tc>
          <w:tcPr>
            <w:tcW w:w="2505" w:type="dxa"/>
            <w:noWrap w:val="0"/>
            <w:vAlign w:val="center"/>
          </w:tcPr>
          <w:p w14:paraId="07AF44C6">
            <w:pPr>
              <w:adjustRightInd w:val="0"/>
              <w:snapToGrid w:val="0"/>
              <w:spacing w:line="400" w:lineRule="exact"/>
              <w:ind w:firstLine="420" w:firstLineChars="200"/>
              <w:rPr>
                <w:rFonts w:hint="eastAsia" w:ascii="宋体" w:hAnsi="宋体" w:cs="宋体"/>
                <w:bCs/>
                <w:color w:val="000000"/>
                <w:szCs w:val="21"/>
              </w:rPr>
            </w:pPr>
            <w:r>
              <w:rPr>
                <w:rFonts w:hint="eastAsia" w:ascii="宋体" w:hAnsi="宋体" w:cs="宋体"/>
                <w:bCs/>
                <w:color w:val="000000"/>
                <w:szCs w:val="21"/>
              </w:rPr>
              <w:t>总计（含税）</w:t>
            </w:r>
          </w:p>
        </w:tc>
        <w:tc>
          <w:tcPr>
            <w:tcW w:w="1661" w:type="dxa"/>
            <w:noWrap w:val="0"/>
            <w:vAlign w:val="center"/>
          </w:tcPr>
          <w:p w14:paraId="752DC900">
            <w:pPr>
              <w:adjustRightInd w:val="0"/>
              <w:snapToGrid w:val="0"/>
              <w:spacing w:line="400" w:lineRule="exact"/>
              <w:rPr>
                <w:rFonts w:hint="eastAsia" w:ascii="宋体" w:hAnsi="宋体" w:cs="宋体"/>
                <w:bCs/>
                <w:color w:val="000000"/>
                <w:szCs w:val="21"/>
              </w:rPr>
            </w:pPr>
          </w:p>
        </w:tc>
        <w:tc>
          <w:tcPr>
            <w:tcW w:w="1661" w:type="dxa"/>
            <w:noWrap w:val="0"/>
            <w:vAlign w:val="top"/>
          </w:tcPr>
          <w:p w14:paraId="59DF52C2">
            <w:pPr>
              <w:adjustRightInd w:val="0"/>
              <w:snapToGrid w:val="0"/>
              <w:spacing w:line="400" w:lineRule="exact"/>
              <w:rPr>
                <w:rFonts w:hint="eastAsia" w:ascii="宋体" w:hAnsi="宋体" w:cs="宋体"/>
                <w:bCs/>
                <w:color w:val="000000"/>
                <w:szCs w:val="21"/>
              </w:rPr>
            </w:pPr>
          </w:p>
        </w:tc>
        <w:tc>
          <w:tcPr>
            <w:tcW w:w="1662" w:type="dxa"/>
            <w:noWrap w:val="0"/>
            <w:vAlign w:val="top"/>
          </w:tcPr>
          <w:p w14:paraId="0035D87C">
            <w:pPr>
              <w:adjustRightInd w:val="0"/>
              <w:snapToGrid w:val="0"/>
              <w:spacing w:line="400" w:lineRule="exact"/>
              <w:rPr>
                <w:rFonts w:hint="eastAsia" w:ascii="宋体" w:hAnsi="宋体" w:cs="宋体"/>
                <w:bCs/>
                <w:color w:val="000000"/>
                <w:szCs w:val="21"/>
              </w:rPr>
            </w:pPr>
          </w:p>
        </w:tc>
        <w:tc>
          <w:tcPr>
            <w:tcW w:w="1662" w:type="dxa"/>
            <w:noWrap w:val="0"/>
            <w:vAlign w:val="center"/>
          </w:tcPr>
          <w:p w14:paraId="31B88A98">
            <w:pPr>
              <w:adjustRightInd w:val="0"/>
              <w:snapToGrid w:val="0"/>
              <w:spacing w:line="400" w:lineRule="exact"/>
              <w:rPr>
                <w:rFonts w:hint="eastAsia" w:ascii="宋体" w:hAnsi="宋体" w:cs="宋体"/>
                <w:bCs/>
                <w:color w:val="000000"/>
                <w:kern w:val="2"/>
                <w:sz w:val="21"/>
                <w:szCs w:val="21"/>
                <w:lang w:val="en-US" w:eastAsia="zh-CN" w:bidi="ar-SA"/>
              </w:rPr>
            </w:pPr>
          </w:p>
        </w:tc>
      </w:tr>
      <w:tr w14:paraId="1F85A9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34F36BF8">
            <w:pPr>
              <w:adjustRightInd w:val="0"/>
              <w:snapToGrid w:val="0"/>
              <w:spacing w:line="400" w:lineRule="exact"/>
              <w:rPr>
                <w:rFonts w:hint="eastAsia" w:ascii="宋体" w:hAnsi="宋体" w:eastAsia="宋体" w:cs="宋体"/>
                <w:bCs/>
                <w:color w:val="000000"/>
                <w:szCs w:val="21"/>
                <w:lang w:eastAsia="zh-CN"/>
              </w:rPr>
            </w:pPr>
            <w:r>
              <w:rPr>
                <w:rFonts w:hint="eastAsia" w:ascii="宋体" w:hAnsi="宋体" w:cs="宋体"/>
                <w:bCs/>
                <w:color w:val="000000"/>
                <w:szCs w:val="21"/>
                <w:lang w:val="en-US" w:eastAsia="zh-CN"/>
              </w:rPr>
              <w:t xml:space="preserve"> </w:t>
            </w:r>
          </w:p>
        </w:tc>
        <w:tc>
          <w:tcPr>
            <w:tcW w:w="2505" w:type="dxa"/>
            <w:noWrap w:val="0"/>
            <w:vAlign w:val="center"/>
          </w:tcPr>
          <w:p w14:paraId="3C045EA7">
            <w:pPr>
              <w:adjustRightInd w:val="0"/>
              <w:snapToGrid w:val="0"/>
              <w:spacing w:line="400" w:lineRule="exact"/>
              <w:rPr>
                <w:rFonts w:hint="eastAsia" w:ascii="宋体" w:hAnsi="宋体" w:cs="宋体"/>
                <w:bCs/>
                <w:color w:val="000000"/>
                <w:szCs w:val="21"/>
              </w:rPr>
            </w:pPr>
            <w:r>
              <w:rPr>
                <w:rFonts w:hint="eastAsia" w:ascii="宋体" w:hAnsi="宋体" w:cs="宋体"/>
                <w:bCs/>
                <w:color w:val="000000"/>
                <w:szCs w:val="21"/>
              </w:rPr>
              <w:t>最终优惠总价（含税）</w:t>
            </w:r>
          </w:p>
        </w:tc>
        <w:tc>
          <w:tcPr>
            <w:tcW w:w="6646" w:type="dxa"/>
            <w:gridSpan w:val="4"/>
            <w:noWrap w:val="0"/>
            <w:vAlign w:val="center"/>
          </w:tcPr>
          <w:p w14:paraId="1469AD9C">
            <w:pPr>
              <w:adjustRightInd w:val="0"/>
              <w:snapToGrid w:val="0"/>
              <w:spacing w:line="400" w:lineRule="exact"/>
              <w:jc w:val="center"/>
              <w:rPr>
                <w:rFonts w:hint="eastAsia" w:ascii="宋体" w:hAnsi="宋体" w:cs="宋体"/>
                <w:b/>
                <w:bCs w:val="0"/>
                <w:color w:val="000000"/>
                <w:kern w:val="2"/>
                <w:sz w:val="21"/>
                <w:szCs w:val="21"/>
                <w:lang w:val="en-US" w:eastAsia="zh-CN" w:bidi="ar-SA"/>
              </w:rPr>
            </w:pPr>
          </w:p>
        </w:tc>
      </w:tr>
    </w:tbl>
    <w:p w14:paraId="330C60EA">
      <w:pPr>
        <w:pStyle w:val="7"/>
        <w:outlineLvl w:val="0"/>
        <w:rPr>
          <w:rFonts w:hAnsi="宋体" w:cs="宋体"/>
          <w:b/>
          <w:color w:val="000000"/>
          <w:sz w:val="30"/>
          <w:szCs w:val="30"/>
        </w:rPr>
      </w:pPr>
      <w:r>
        <w:rPr>
          <w:rFonts w:hint="eastAsia" w:hAnsi="宋体"/>
          <w:b/>
          <w:spacing w:val="8"/>
          <w:sz w:val="30"/>
          <w:szCs w:val="30"/>
        </w:rPr>
        <w:t>附件二：</w:t>
      </w:r>
      <w:bookmarkStart w:id="8" w:name="OLE_LINK13"/>
      <w:r>
        <w:rPr>
          <w:rFonts w:hint="eastAsia" w:hAnsi="宋体" w:cs="宋体"/>
          <w:b/>
          <w:color w:val="000000"/>
          <w:sz w:val="30"/>
          <w:szCs w:val="30"/>
        </w:rPr>
        <w:t>报价文件格式</w:t>
      </w:r>
      <w:bookmarkEnd w:id="3"/>
      <w:bookmarkEnd w:id="4"/>
      <w:bookmarkEnd w:id="5"/>
      <w:bookmarkEnd w:id="6"/>
      <w:bookmarkEnd w:id="7"/>
    </w:p>
    <w:bookmarkEnd w:id="8"/>
    <w:p w14:paraId="6969A41D">
      <w:pPr>
        <w:pStyle w:val="3"/>
        <w:numPr>
          <w:ilvl w:val="1"/>
          <w:numId w:val="0"/>
        </w:numPr>
        <w:tabs>
          <w:tab w:val="clear" w:pos="1021"/>
        </w:tabs>
        <w:jc w:val="center"/>
        <w:rPr>
          <w:rFonts w:ascii="宋体" w:hAnsi="宋体" w:eastAsia="宋体" w:cs="宋体"/>
        </w:rPr>
      </w:pPr>
      <w:bookmarkStart w:id="9" w:name="_Toc2807_WPSOffice_Level1"/>
      <w:bookmarkStart w:id="10" w:name="_Toc23511"/>
      <w:bookmarkStart w:id="11" w:name="_Toc21750"/>
      <w:r>
        <w:rPr>
          <w:rFonts w:hint="eastAsia" w:ascii="宋体" w:hAnsi="宋体" w:eastAsia="宋体" w:cs="宋体"/>
        </w:rPr>
        <w:t>报价文件外层包装封面格式</w:t>
      </w:r>
      <w:bookmarkEnd w:id="9"/>
      <w:bookmarkEnd w:id="10"/>
      <w:bookmarkEnd w:id="11"/>
    </w:p>
    <w:p w14:paraId="0E94DB9A">
      <w:pPr>
        <w:spacing w:before="156" w:after="50" w:line="360" w:lineRule="exact"/>
        <w:ind w:firstLine="420"/>
        <w:jc w:val="center"/>
        <w:rPr>
          <w:rFonts w:ascii="宋体" w:hAnsi="宋体" w:cs="宋体"/>
          <w:bCs/>
          <w:szCs w:val="28"/>
        </w:rPr>
      </w:pPr>
    </w:p>
    <w:p w14:paraId="2A551151">
      <w:pPr>
        <w:spacing w:before="156" w:after="50" w:line="360" w:lineRule="exact"/>
        <w:ind w:firstLine="420"/>
        <w:jc w:val="center"/>
        <w:rPr>
          <w:rFonts w:ascii="宋体" w:hAnsi="宋体" w:cs="宋体"/>
          <w:bCs/>
          <w:szCs w:val="28"/>
        </w:rPr>
      </w:pPr>
    </w:p>
    <w:p w14:paraId="67E93394">
      <w:pPr>
        <w:spacing w:before="156" w:after="50"/>
        <w:jc w:val="center"/>
        <w:rPr>
          <w:rFonts w:ascii="宋体" w:hAnsi="宋体" w:cs="宋体"/>
          <w:b/>
          <w:bCs/>
          <w:sz w:val="52"/>
          <w:szCs w:val="32"/>
        </w:rPr>
      </w:pPr>
      <w:r>
        <w:rPr>
          <w:rFonts w:hint="eastAsia" w:ascii="宋体" w:hAnsi="宋体" w:cs="宋体"/>
          <w:b/>
          <w:bCs/>
          <w:sz w:val="52"/>
          <w:szCs w:val="32"/>
        </w:rPr>
        <w:t xml:space="preserve">  报  价  文  件</w:t>
      </w:r>
    </w:p>
    <w:p w14:paraId="7F307EB4">
      <w:pPr>
        <w:spacing w:before="156" w:after="50" w:line="360" w:lineRule="exact"/>
        <w:ind w:firstLine="600"/>
        <w:rPr>
          <w:rFonts w:ascii="宋体" w:hAnsi="宋体" w:cs="宋体"/>
          <w:bCs/>
          <w:sz w:val="30"/>
          <w:szCs w:val="28"/>
        </w:rPr>
      </w:pPr>
    </w:p>
    <w:p w14:paraId="2AC7C97A">
      <w:pPr>
        <w:spacing w:before="156" w:after="50" w:line="360" w:lineRule="exact"/>
        <w:ind w:firstLine="600"/>
        <w:jc w:val="center"/>
        <w:rPr>
          <w:rFonts w:ascii="宋体" w:hAnsi="宋体" w:cs="宋体"/>
          <w:bCs/>
          <w:sz w:val="30"/>
          <w:szCs w:val="28"/>
        </w:rPr>
      </w:pPr>
    </w:p>
    <w:p w14:paraId="4A466242">
      <w:pPr>
        <w:spacing w:before="156" w:after="50" w:line="360" w:lineRule="exact"/>
        <w:ind w:firstLine="600"/>
        <w:rPr>
          <w:rFonts w:ascii="宋体" w:hAnsi="宋体" w:cs="宋体"/>
          <w:bCs/>
          <w:sz w:val="30"/>
          <w:szCs w:val="28"/>
        </w:rPr>
      </w:pPr>
    </w:p>
    <w:p w14:paraId="16AC1EE8">
      <w:pPr>
        <w:pStyle w:val="14"/>
        <w:ind w:firstLine="600"/>
        <w:rPr>
          <w:rFonts w:ascii="宋体" w:hAnsi="宋体"/>
          <w:bCs/>
          <w:sz w:val="30"/>
          <w:szCs w:val="28"/>
        </w:rPr>
      </w:pPr>
    </w:p>
    <w:p w14:paraId="2CBC9872">
      <w:pPr>
        <w:pStyle w:val="14"/>
        <w:ind w:firstLine="600"/>
        <w:rPr>
          <w:rFonts w:ascii="宋体" w:hAnsi="宋体"/>
          <w:bCs/>
          <w:sz w:val="30"/>
          <w:szCs w:val="28"/>
        </w:rPr>
      </w:pPr>
    </w:p>
    <w:p w14:paraId="74897926">
      <w:pPr>
        <w:pStyle w:val="14"/>
        <w:ind w:firstLine="600"/>
        <w:rPr>
          <w:rFonts w:ascii="宋体" w:hAnsi="宋体"/>
          <w:bCs/>
          <w:sz w:val="30"/>
          <w:szCs w:val="28"/>
        </w:rPr>
      </w:pPr>
    </w:p>
    <w:p w14:paraId="77A3452A">
      <w:pPr>
        <w:spacing w:before="156" w:after="50" w:line="360" w:lineRule="exact"/>
        <w:ind w:firstLine="900" w:firstLineChars="300"/>
        <w:rPr>
          <w:rFonts w:ascii="宋体" w:hAnsi="宋体" w:cs="宋体"/>
          <w:bCs/>
          <w:sz w:val="30"/>
          <w:szCs w:val="28"/>
        </w:rPr>
      </w:pPr>
    </w:p>
    <w:p w14:paraId="72E355CF">
      <w:pPr>
        <w:spacing w:before="156" w:after="50"/>
        <w:ind w:firstLine="900" w:firstLineChars="300"/>
        <w:rPr>
          <w:rFonts w:ascii="宋体" w:hAnsi="宋体" w:cs="宋体"/>
          <w:bCs/>
          <w:sz w:val="30"/>
          <w:szCs w:val="28"/>
        </w:rPr>
      </w:pPr>
      <w:r>
        <w:rPr>
          <w:rFonts w:hint="eastAsia" w:ascii="宋体" w:hAnsi="宋体" w:cs="宋体"/>
          <w:bCs/>
          <w:sz w:val="30"/>
          <w:szCs w:val="28"/>
        </w:rPr>
        <w:t xml:space="preserve">项目名称：  </w:t>
      </w:r>
    </w:p>
    <w:p w14:paraId="5B9AE211">
      <w:pPr>
        <w:spacing w:before="50" w:after="50"/>
        <w:ind w:firstLine="876" w:firstLineChars="300"/>
        <w:rPr>
          <w:rFonts w:ascii="宋体" w:hAnsi="宋体" w:cs="宋体"/>
          <w:bCs/>
          <w:sz w:val="30"/>
          <w:szCs w:val="28"/>
        </w:rPr>
      </w:pPr>
      <w:r>
        <w:rPr>
          <w:rFonts w:hint="eastAsia" w:ascii="宋体" w:hAnsi="宋体" w:cs="宋体"/>
          <w:spacing w:val="-4"/>
          <w:sz w:val="30"/>
          <w:szCs w:val="30"/>
        </w:rPr>
        <w:t>报价人</w:t>
      </w:r>
      <w:r>
        <w:rPr>
          <w:rFonts w:hint="eastAsia" w:ascii="宋体" w:hAnsi="宋体" w:cs="宋体"/>
          <w:bCs/>
          <w:sz w:val="30"/>
          <w:szCs w:val="30"/>
        </w:rPr>
        <w:t>名称</w:t>
      </w:r>
      <w:r>
        <w:rPr>
          <w:rFonts w:hint="eastAsia" w:ascii="宋体" w:hAnsi="宋体" w:cs="宋体"/>
          <w:bCs/>
          <w:sz w:val="30"/>
          <w:szCs w:val="28"/>
        </w:rPr>
        <w:t xml:space="preserve">： </w:t>
      </w:r>
      <w:r>
        <w:rPr>
          <w:rFonts w:hint="eastAsia" w:ascii="宋体" w:hAnsi="宋体" w:cs="宋体"/>
          <w:bCs/>
          <w:sz w:val="30"/>
          <w:szCs w:val="28"/>
          <w:u w:val="single"/>
        </w:rPr>
        <w:t xml:space="preserve">        全称          </w:t>
      </w:r>
      <w:r>
        <w:rPr>
          <w:rFonts w:hint="eastAsia" w:ascii="宋体" w:hAnsi="宋体" w:cs="宋体"/>
          <w:bCs/>
          <w:sz w:val="30"/>
          <w:szCs w:val="28"/>
        </w:rPr>
        <w:t xml:space="preserve"> （加盖单位公章） </w:t>
      </w:r>
    </w:p>
    <w:p w14:paraId="2FD28138">
      <w:pPr>
        <w:spacing w:before="50" w:after="50"/>
        <w:ind w:firstLine="876" w:firstLineChars="300"/>
        <w:rPr>
          <w:rFonts w:ascii="宋体" w:hAnsi="宋体" w:cs="宋体"/>
          <w:bCs/>
          <w:sz w:val="30"/>
          <w:szCs w:val="28"/>
        </w:rPr>
      </w:pPr>
      <w:r>
        <w:rPr>
          <w:rFonts w:hint="eastAsia" w:ascii="宋体" w:hAnsi="宋体" w:cs="宋体"/>
          <w:spacing w:val="-4"/>
          <w:sz w:val="30"/>
          <w:szCs w:val="30"/>
        </w:rPr>
        <w:t>报价人</w:t>
      </w:r>
      <w:r>
        <w:rPr>
          <w:rFonts w:hint="eastAsia" w:ascii="宋体" w:hAnsi="宋体" w:cs="宋体"/>
          <w:bCs/>
          <w:sz w:val="30"/>
          <w:szCs w:val="30"/>
        </w:rPr>
        <w:t>地址</w:t>
      </w:r>
      <w:r>
        <w:rPr>
          <w:rFonts w:hint="eastAsia" w:ascii="宋体" w:hAnsi="宋体" w:cs="宋体"/>
          <w:bCs/>
          <w:sz w:val="30"/>
          <w:szCs w:val="28"/>
        </w:rPr>
        <w:t>：</w:t>
      </w:r>
    </w:p>
    <w:p w14:paraId="1FAEE62B">
      <w:pPr>
        <w:spacing w:before="50" w:after="50"/>
        <w:ind w:firstLine="849" w:firstLineChars="283"/>
        <w:rPr>
          <w:rFonts w:ascii="宋体" w:hAnsi="宋体" w:cs="宋体"/>
          <w:bCs/>
          <w:sz w:val="30"/>
          <w:szCs w:val="28"/>
        </w:rPr>
      </w:pPr>
      <w:r>
        <w:rPr>
          <w:rFonts w:hint="eastAsia" w:ascii="宋体" w:hAnsi="宋体" w:cs="宋体"/>
          <w:bCs/>
          <w:sz w:val="30"/>
          <w:szCs w:val="28"/>
        </w:rPr>
        <w:t>在    年    月      日    时   分之前不得启封</w:t>
      </w:r>
    </w:p>
    <w:p w14:paraId="1CAD89A8">
      <w:pPr>
        <w:pStyle w:val="4"/>
        <w:tabs>
          <w:tab w:val="clear" w:pos="900"/>
          <w:tab w:val="clear" w:pos="1588"/>
        </w:tabs>
        <w:ind w:left="0" w:firstLine="0"/>
      </w:pPr>
      <w:bookmarkStart w:id="12" w:name="_Toc4884"/>
      <w:r>
        <w:rPr>
          <w:rFonts w:hint="eastAsia" w:ascii="宋体" w:hAnsi="宋体" w:cs="宋体"/>
        </w:rPr>
        <w:br w:type="page"/>
      </w:r>
      <w:bookmarkEnd w:id="12"/>
      <w:bookmarkStart w:id="13" w:name="_Toc8382"/>
      <w:bookmarkStart w:id="14" w:name="_Toc31920_WPSOffice_Level1"/>
      <w:bookmarkStart w:id="15" w:name="_Toc5306"/>
      <w:bookmarkStart w:id="16" w:name="_Toc13917"/>
      <w:r>
        <w:rPr>
          <w:rFonts w:hint="eastAsia"/>
        </w:rPr>
        <w:t>报价文件（商务技术文件、资格证明文件）封面格式</w:t>
      </w:r>
      <w:bookmarkEnd w:id="13"/>
      <w:bookmarkEnd w:id="14"/>
      <w:bookmarkEnd w:id="15"/>
    </w:p>
    <w:p w14:paraId="6838F98B">
      <w:pPr>
        <w:ind w:firstLine="643"/>
        <w:rPr>
          <w:rFonts w:ascii="宋体" w:hAnsi="宋体" w:cs="宋体"/>
          <w:b/>
          <w:sz w:val="32"/>
          <w:szCs w:val="24"/>
        </w:rPr>
      </w:pPr>
    </w:p>
    <w:p w14:paraId="20D262F3">
      <w:pPr>
        <w:ind w:firstLine="643"/>
        <w:jc w:val="center"/>
        <w:rPr>
          <w:rFonts w:ascii="宋体" w:hAnsi="宋体" w:cs="宋体"/>
          <w:b/>
          <w:sz w:val="36"/>
          <w:szCs w:val="36"/>
        </w:rPr>
      </w:pPr>
      <w:r>
        <w:rPr>
          <w:rFonts w:hint="eastAsia" w:ascii="宋体" w:hAnsi="宋体" w:cs="宋体"/>
          <w:b/>
          <w:sz w:val="36"/>
          <w:szCs w:val="36"/>
          <w:u w:val="single"/>
        </w:rPr>
        <w:t>正（副）</w:t>
      </w:r>
      <w:r>
        <w:rPr>
          <w:rFonts w:hint="eastAsia" w:ascii="宋体" w:hAnsi="宋体" w:cs="宋体"/>
          <w:b/>
          <w:sz w:val="36"/>
          <w:szCs w:val="36"/>
        </w:rPr>
        <w:t>本</w:t>
      </w:r>
    </w:p>
    <w:p w14:paraId="7A4FB6C4">
      <w:pPr>
        <w:ind w:firstLine="3196" w:firstLineChars="995"/>
        <w:rPr>
          <w:rFonts w:ascii="宋体" w:hAnsi="宋体" w:cs="宋体"/>
          <w:b/>
          <w:sz w:val="32"/>
          <w:szCs w:val="24"/>
        </w:rPr>
      </w:pPr>
    </w:p>
    <w:p w14:paraId="43F85338">
      <w:pPr>
        <w:ind w:firstLine="643"/>
        <w:jc w:val="center"/>
        <w:rPr>
          <w:rFonts w:ascii="宋体" w:hAnsi="宋体" w:cs="宋体"/>
          <w:b/>
          <w:sz w:val="32"/>
          <w:szCs w:val="24"/>
        </w:rPr>
      </w:pPr>
    </w:p>
    <w:p w14:paraId="2A5459AE">
      <w:pPr>
        <w:ind w:firstLine="643"/>
        <w:jc w:val="center"/>
        <w:rPr>
          <w:rFonts w:ascii="宋体" w:hAnsi="宋体" w:cs="宋体"/>
          <w:b/>
          <w:sz w:val="32"/>
          <w:szCs w:val="24"/>
        </w:rPr>
      </w:pPr>
    </w:p>
    <w:p w14:paraId="68C68719">
      <w:pPr>
        <w:jc w:val="center"/>
        <w:rPr>
          <w:rFonts w:ascii="宋体" w:hAnsi="宋体" w:cs="宋体"/>
          <w:b/>
          <w:sz w:val="52"/>
          <w:szCs w:val="52"/>
        </w:rPr>
      </w:pPr>
      <w:r>
        <w:rPr>
          <w:rFonts w:hint="eastAsia" w:ascii="宋体" w:hAnsi="宋体" w:cs="宋体"/>
          <w:b/>
          <w:sz w:val="52"/>
          <w:szCs w:val="52"/>
        </w:rPr>
        <w:t>报  价  文  件</w:t>
      </w:r>
    </w:p>
    <w:p w14:paraId="797E1679">
      <w:pPr>
        <w:jc w:val="center"/>
        <w:rPr>
          <w:rFonts w:ascii="宋体" w:hAnsi="宋体" w:cs="宋体"/>
          <w:b/>
          <w:sz w:val="48"/>
          <w:szCs w:val="48"/>
        </w:rPr>
      </w:pPr>
      <w:r>
        <w:rPr>
          <w:rFonts w:hint="eastAsia" w:ascii="宋体" w:hAnsi="宋体" w:cs="宋体"/>
          <w:b/>
          <w:sz w:val="48"/>
          <w:szCs w:val="48"/>
        </w:rPr>
        <w:t>（商务技术文件、资格证明文件）</w:t>
      </w:r>
    </w:p>
    <w:p w14:paraId="3E75DBF5">
      <w:pPr>
        <w:ind w:firstLine="643"/>
        <w:jc w:val="center"/>
        <w:rPr>
          <w:rFonts w:ascii="宋体" w:hAnsi="宋体" w:cs="宋体"/>
          <w:b/>
          <w:sz w:val="32"/>
          <w:szCs w:val="24"/>
        </w:rPr>
      </w:pPr>
    </w:p>
    <w:p w14:paraId="06BE50F1">
      <w:pPr>
        <w:ind w:firstLine="1124" w:firstLineChars="400"/>
        <w:rPr>
          <w:rFonts w:ascii="宋体" w:hAnsi="宋体" w:cs="宋体"/>
          <w:b/>
          <w:sz w:val="28"/>
          <w:szCs w:val="28"/>
          <w:u w:val="single"/>
        </w:rPr>
      </w:pPr>
      <w:r>
        <w:rPr>
          <w:rFonts w:hint="eastAsia" w:ascii="宋体" w:hAnsi="宋体" w:cs="宋体"/>
          <w:b/>
          <w:sz w:val="28"/>
          <w:szCs w:val="28"/>
        </w:rPr>
        <w:t>项目名称：</w:t>
      </w:r>
    </w:p>
    <w:p w14:paraId="5DE9D112">
      <w:pPr>
        <w:ind w:firstLine="1124" w:firstLineChars="400"/>
        <w:rPr>
          <w:rFonts w:ascii="宋体" w:hAnsi="宋体" w:cs="宋体"/>
          <w:b/>
          <w:sz w:val="28"/>
          <w:szCs w:val="28"/>
          <w:u w:val="single"/>
        </w:rPr>
      </w:pPr>
      <w:r>
        <w:rPr>
          <w:rFonts w:hint="eastAsia" w:ascii="宋体" w:hAnsi="宋体" w:cs="宋体"/>
          <w:b/>
          <w:sz w:val="28"/>
          <w:szCs w:val="28"/>
        </w:rPr>
        <w:t>项目编号：</w:t>
      </w:r>
    </w:p>
    <w:p w14:paraId="5A1BDA3D">
      <w:pPr>
        <w:ind w:firstLine="1251" w:firstLineChars="445"/>
        <w:rPr>
          <w:rFonts w:ascii="宋体" w:hAnsi="宋体" w:cs="宋体"/>
          <w:b/>
          <w:sz w:val="28"/>
          <w:szCs w:val="28"/>
          <w:u w:val="single"/>
        </w:rPr>
      </w:pPr>
    </w:p>
    <w:p w14:paraId="307A37BF">
      <w:pPr>
        <w:ind w:firstLine="1251" w:firstLineChars="445"/>
        <w:rPr>
          <w:rFonts w:ascii="宋体" w:hAnsi="宋体" w:cs="宋体"/>
          <w:b/>
          <w:sz w:val="28"/>
          <w:szCs w:val="28"/>
          <w:u w:val="single"/>
        </w:rPr>
      </w:pPr>
    </w:p>
    <w:p w14:paraId="6BE7B582">
      <w:pPr>
        <w:ind w:firstLine="1251" w:firstLineChars="445"/>
        <w:rPr>
          <w:rFonts w:ascii="宋体" w:hAnsi="宋体" w:cs="宋体"/>
          <w:b/>
          <w:sz w:val="28"/>
          <w:szCs w:val="28"/>
          <w:u w:val="single"/>
        </w:rPr>
      </w:pPr>
      <w:bookmarkStart w:id="17" w:name="_Toc20217_WPSOffice_Level1"/>
    </w:p>
    <w:p w14:paraId="279F2071">
      <w:pPr>
        <w:ind w:firstLine="1305" w:firstLineChars="445"/>
        <w:rPr>
          <w:rFonts w:ascii="宋体" w:hAnsi="宋体" w:cs="宋体"/>
          <w:b/>
          <w:sz w:val="28"/>
          <w:szCs w:val="28"/>
        </w:rPr>
      </w:pPr>
      <w:r>
        <w:rPr>
          <w:rFonts w:hint="eastAsia" w:ascii="宋体" w:hAnsi="宋体" w:cs="宋体"/>
          <w:b/>
          <w:spacing w:val="-4"/>
          <w:sz w:val="30"/>
          <w:szCs w:val="30"/>
        </w:rPr>
        <w:t>报价人</w:t>
      </w:r>
      <w:r>
        <w:rPr>
          <w:rFonts w:hint="eastAsia" w:ascii="宋体" w:hAnsi="宋体" w:cs="宋体"/>
          <w:b/>
          <w:sz w:val="30"/>
          <w:szCs w:val="30"/>
        </w:rPr>
        <w:t>（公章）</w:t>
      </w:r>
      <w:r>
        <w:rPr>
          <w:rFonts w:hint="eastAsia" w:ascii="宋体" w:hAnsi="宋体" w:cs="宋体"/>
          <w:b/>
          <w:sz w:val="28"/>
          <w:szCs w:val="28"/>
        </w:rPr>
        <w:t>：</w:t>
      </w:r>
      <w:bookmarkEnd w:id="17"/>
    </w:p>
    <w:p w14:paraId="139CD4CE">
      <w:pPr>
        <w:ind w:firstLine="1251" w:firstLineChars="445"/>
        <w:rPr>
          <w:rFonts w:ascii="宋体" w:hAnsi="宋体" w:cs="宋体"/>
          <w:b/>
          <w:sz w:val="28"/>
          <w:szCs w:val="28"/>
          <w:u w:val="single"/>
        </w:rPr>
      </w:pPr>
      <w:r>
        <w:rPr>
          <w:rFonts w:hint="eastAsia" w:ascii="宋体" w:hAnsi="宋体" w:cs="宋体"/>
          <w:b/>
          <w:sz w:val="28"/>
          <w:szCs w:val="28"/>
        </w:rPr>
        <w:t>地  址：</w:t>
      </w:r>
    </w:p>
    <w:p w14:paraId="1A25B7D0">
      <w:pPr>
        <w:ind w:firstLine="1251" w:firstLineChars="445"/>
        <w:rPr>
          <w:rFonts w:ascii="宋体" w:hAnsi="宋体" w:cs="宋体"/>
          <w:b/>
          <w:sz w:val="28"/>
          <w:szCs w:val="28"/>
        </w:rPr>
      </w:pPr>
      <w:r>
        <w:rPr>
          <w:rFonts w:hint="eastAsia" w:ascii="宋体" w:hAnsi="宋体" w:cs="宋体"/>
          <w:b/>
          <w:sz w:val="28"/>
          <w:szCs w:val="28"/>
        </w:rPr>
        <w:t>法定代表人（负责人）或委托代理人签字：</w:t>
      </w:r>
    </w:p>
    <w:p w14:paraId="5EA5DF59">
      <w:pPr>
        <w:pStyle w:val="7"/>
        <w:spacing w:line="500" w:lineRule="exact"/>
        <w:ind w:firstLine="1245" w:firstLineChars="443"/>
        <w:rPr>
          <w:rFonts w:hAnsi="宋体" w:cs="宋体"/>
          <w:b/>
          <w:bCs/>
          <w:color w:val="000000"/>
          <w:sz w:val="30"/>
          <w:szCs w:val="30"/>
        </w:rPr>
      </w:pPr>
      <w:r>
        <w:rPr>
          <w:rFonts w:hint="eastAsia" w:hAnsi="宋体" w:cs="宋体"/>
          <w:b/>
          <w:sz w:val="28"/>
          <w:szCs w:val="28"/>
        </w:rPr>
        <w:t>联系电话：</w:t>
      </w:r>
    </w:p>
    <w:p w14:paraId="2717DEB2">
      <w:pPr>
        <w:pStyle w:val="7"/>
        <w:spacing w:line="500" w:lineRule="exact"/>
        <w:jc w:val="center"/>
        <w:rPr>
          <w:rFonts w:hAnsi="宋体" w:cs="宋体"/>
          <w:b/>
          <w:bCs/>
          <w:color w:val="000000"/>
          <w:sz w:val="30"/>
          <w:szCs w:val="30"/>
        </w:rPr>
      </w:pPr>
    </w:p>
    <w:p w14:paraId="2B0C2A49">
      <w:pPr>
        <w:pStyle w:val="7"/>
        <w:spacing w:line="500" w:lineRule="exact"/>
        <w:jc w:val="center"/>
        <w:rPr>
          <w:rFonts w:hAnsi="宋体" w:cs="宋体"/>
          <w:b/>
          <w:bCs/>
          <w:color w:val="000000"/>
          <w:sz w:val="30"/>
          <w:szCs w:val="30"/>
        </w:rPr>
      </w:pPr>
    </w:p>
    <w:p w14:paraId="41638E90">
      <w:pPr>
        <w:pStyle w:val="7"/>
        <w:spacing w:line="500" w:lineRule="exact"/>
        <w:jc w:val="left"/>
        <w:rPr>
          <w:rFonts w:ascii="等线" w:hAnsi="等线" w:eastAsia="等线"/>
        </w:rPr>
      </w:pPr>
    </w:p>
    <w:p w14:paraId="276113CF">
      <w:pPr>
        <w:pStyle w:val="7"/>
        <w:spacing w:line="500" w:lineRule="exact"/>
        <w:jc w:val="left"/>
        <w:rPr>
          <w:rFonts w:ascii="等线" w:hAnsi="等线" w:eastAsia="等线"/>
        </w:rPr>
      </w:pPr>
    </w:p>
    <w:p w14:paraId="13B56817">
      <w:pPr>
        <w:pStyle w:val="7"/>
        <w:spacing w:line="500" w:lineRule="exact"/>
        <w:jc w:val="left"/>
        <w:rPr>
          <w:rFonts w:hAnsi="宋体" w:cs="宋体"/>
          <w:b/>
          <w:bCs/>
          <w:color w:val="000000"/>
          <w:sz w:val="30"/>
          <w:szCs w:val="30"/>
        </w:rPr>
      </w:pPr>
      <w:r>
        <w:rPr>
          <w:rStyle w:val="25"/>
          <w:rFonts w:hint="eastAsia" w:ascii="等线" w:hAnsi="等线" w:eastAsia="等线"/>
        </w:rPr>
        <w:t>格式1：</w:t>
      </w:r>
    </w:p>
    <w:p w14:paraId="3B79F433">
      <w:pPr>
        <w:pStyle w:val="7"/>
        <w:spacing w:line="500" w:lineRule="exact"/>
        <w:jc w:val="center"/>
        <w:rPr>
          <w:rFonts w:hAnsi="宋体" w:cs="宋体"/>
          <w:b/>
          <w:bCs/>
          <w:color w:val="000000"/>
          <w:sz w:val="30"/>
          <w:szCs w:val="30"/>
        </w:rPr>
      </w:pPr>
      <w:r>
        <w:rPr>
          <w:rFonts w:hint="eastAsia" w:hAnsi="宋体" w:cs="宋体"/>
          <w:b/>
          <w:bCs/>
          <w:color w:val="000000"/>
          <w:sz w:val="30"/>
          <w:szCs w:val="30"/>
        </w:rPr>
        <w:t>报价函（格式）</w:t>
      </w:r>
    </w:p>
    <w:p w14:paraId="754251AA">
      <w:pPr>
        <w:pStyle w:val="7"/>
        <w:spacing w:line="440" w:lineRule="exact"/>
        <w:rPr>
          <w:rFonts w:hAnsi="宋体" w:cs="宋体"/>
          <w:color w:val="000000"/>
          <w:sz w:val="32"/>
        </w:rPr>
      </w:pPr>
    </w:p>
    <w:p w14:paraId="31C2387F">
      <w:pPr>
        <w:pStyle w:val="24"/>
        <w:spacing w:line="360" w:lineRule="auto"/>
        <w:rPr>
          <w:rFonts w:ascii="宋体" w:hAnsi="宋体"/>
          <w:sz w:val="22"/>
          <w:szCs w:val="22"/>
        </w:rPr>
      </w:pPr>
      <w:r>
        <w:rPr>
          <w:rFonts w:hint="eastAsia" w:ascii="宋体" w:hAnsi="宋体"/>
          <w:sz w:val="22"/>
          <w:szCs w:val="22"/>
        </w:rPr>
        <w:t>致：</w:t>
      </w:r>
      <w:r>
        <w:rPr>
          <w:rFonts w:hint="eastAsia" w:ascii="宋体" w:hAnsi="宋体"/>
          <w:sz w:val="22"/>
          <w:szCs w:val="22"/>
          <w:u w:val="single"/>
        </w:rPr>
        <w:t xml:space="preserve">             （采购人） </w:t>
      </w:r>
    </w:p>
    <w:p w14:paraId="7E8706A1">
      <w:pPr>
        <w:pStyle w:val="7"/>
        <w:spacing w:line="400" w:lineRule="exact"/>
        <w:ind w:firstLine="440" w:firstLineChars="200"/>
        <w:rPr>
          <w:rFonts w:hAnsi="宋体" w:cs="宋体"/>
          <w:sz w:val="22"/>
          <w:szCs w:val="22"/>
        </w:rPr>
      </w:pPr>
      <w:r>
        <w:rPr>
          <w:rFonts w:hint="eastAsia" w:hAnsi="宋体" w:cs="宋体"/>
          <w:sz w:val="22"/>
          <w:szCs w:val="22"/>
        </w:rPr>
        <w:t>1．我方已仔细研究了</w:t>
      </w:r>
      <w:r>
        <w:rPr>
          <w:rFonts w:hint="eastAsia" w:hAnsi="宋体" w:cs="宋体"/>
          <w:sz w:val="22"/>
          <w:szCs w:val="22"/>
          <w:u w:val="single"/>
        </w:rPr>
        <w:t xml:space="preserve">             （项目名称）            </w:t>
      </w:r>
      <w:r>
        <w:rPr>
          <w:rFonts w:hint="eastAsia" w:hAnsi="宋体" w:cs="宋体"/>
          <w:sz w:val="22"/>
          <w:szCs w:val="22"/>
        </w:rPr>
        <w:t>采购文件的全部内容，并认可本报价书提出的各项要约及对竞价采购文件各项条款的响应，我公司愿意以：</w:t>
      </w:r>
    </w:p>
    <w:p w14:paraId="1B9C2C33">
      <w:pPr>
        <w:spacing w:line="440" w:lineRule="exact"/>
        <w:ind w:firstLine="880" w:firstLineChars="400"/>
        <w:rPr>
          <w:rFonts w:ascii="宋体" w:hAnsi="宋体" w:cs="宋体"/>
          <w:sz w:val="22"/>
          <w:szCs w:val="22"/>
        </w:rPr>
      </w:pPr>
      <w:r>
        <w:rPr>
          <w:rFonts w:hint="eastAsia" w:ascii="宋体" w:hAnsi="宋体" w:cs="宋体"/>
          <w:sz w:val="22"/>
          <w:szCs w:val="22"/>
        </w:rPr>
        <w:t>报价（小写）：</w:t>
      </w:r>
    </w:p>
    <w:p w14:paraId="130E408D">
      <w:pPr>
        <w:ind w:firstLine="440" w:firstLineChars="200"/>
        <w:rPr>
          <w:rFonts w:ascii="宋体" w:hAnsi="宋体" w:cs="宋体"/>
          <w:sz w:val="22"/>
          <w:szCs w:val="22"/>
          <w:u w:val="single"/>
        </w:rPr>
      </w:pPr>
      <w:r>
        <w:rPr>
          <w:rFonts w:hint="eastAsia" w:ascii="宋体" w:hAnsi="宋体" w:cs="宋体"/>
          <w:sz w:val="22"/>
          <w:szCs w:val="22"/>
        </w:rPr>
        <w:t xml:space="preserve">        （大写）：</w:t>
      </w:r>
    </w:p>
    <w:p w14:paraId="747B0801">
      <w:pPr>
        <w:ind w:firstLine="440" w:firstLineChars="200"/>
        <w:rPr>
          <w:rFonts w:ascii="宋体" w:hAnsi="宋体" w:cs="宋体"/>
          <w:sz w:val="22"/>
          <w:szCs w:val="22"/>
        </w:rPr>
      </w:pPr>
    </w:p>
    <w:p w14:paraId="7C65BB4C">
      <w:pPr>
        <w:pStyle w:val="7"/>
        <w:spacing w:line="400" w:lineRule="exact"/>
        <w:rPr>
          <w:rFonts w:hAnsi="宋体" w:cs="宋体"/>
          <w:sz w:val="22"/>
          <w:szCs w:val="22"/>
        </w:rPr>
      </w:pPr>
      <w:r>
        <w:rPr>
          <w:rFonts w:hint="eastAsia" w:hAnsi="宋体" w:cs="宋体"/>
          <w:sz w:val="22"/>
          <w:szCs w:val="22"/>
        </w:rPr>
        <w:t xml:space="preserve">                </w:t>
      </w:r>
    </w:p>
    <w:p w14:paraId="0D85F5A4">
      <w:pPr>
        <w:pStyle w:val="7"/>
        <w:spacing w:line="400" w:lineRule="exact"/>
        <w:ind w:firstLine="440" w:firstLineChars="200"/>
        <w:rPr>
          <w:rFonts w:hAnsi="宋体" w:cs="宋体"/>
          <w:sz w:val="22"/>
          <w:szCs w:val="22"/>
        </w:rPr>
      </w:pPr>
      <w:r>
        <w:rPr>
          <w:rFonts w:hint="eastAsia" w:hAnsi="宋体" w:cs="宋体"/>
          <w:sz w:val="22"/>
          <w:szCs w:val="22"/>
          <w:lang w:val="en-US" w:eastAsia="zh-CN"/>
        </w:rPr>
        <w:t>维保服务</w:t>
      </w:r>
      <w:r>
        <w:rPr>
          <w:rFonts w:hint="eastAsia" w:hAnsi="宋体" w:cs="宋体"/>
          <w:sz w:val="22"/>
          <w:szCs w:val="22"/>
        </w:rPr>
        <w:t>工程质量标准：</w:t>
      </w:r>
    </w:p>
    <w:p w14:paraId="56A20995">
      <w:pPr>
        <w:pStyle w:val="7"/>
        <w:spacing w:line="400" w:lineRule="exact"/>
        <w:ind w:firstLine="440" w:firstLineChars="200"/>
        <w:rPr>
          <w:rFonts w:hAnsi="宋体" w:cs="宋体"/>
          <w:sz w:val="22"/>
          <w:szCs w:val="22"/>
        </w:rPr>
      </w:pPr>
      <w:r>
        <w:rPr>
          <w:rFonts w:hint="eastAsia" w:hAnsi="宋体" w:cs="宋体"/>
          <w:sz w:val="22"/>
          <w:szCs w:val="22"/>
        </w:rPr>
        <w:t>质量保修期：</w:t>
      </w:r>
    </w:p>
    <w:p w14:paraId="47AD9E44">
      <w:pPr>
        <w:pStyle w:val="7"/>
        <w:spacing w:line="400" w:lineRule="exact"/>
        <w:ind w:firstLine="440" w:firstLineChars="200"/>
        <w:rPr>
          <w:rFonts w:hAnsi="宋体" w:cs="宋体"/>
          <w:sz w:val="22"/>
          <w:szCs w:val="22"/>
        </w:rPr>
      </w:pPr>
      <w:r>
        <w:rPr>
          <w:rFonts w:hint="eastAsia" w:hAnsi="宋体" w:cs="宋体"/>
          <w:sz w:val="22"/>
          <w:szCs w:val="22"/>
        </w:rPr>
        <w:t>缺陷责任期：</w:t>
      </w:r>
    </w:p>
    <w:p w14:paraId="4508BA76">
      <w:pPr>
        <w:pStyle w:val="7"/>
        <w:spacing w:line="400" w:lineRule="exact"/>
        <w:ind w:firstLine="440" w:firstLineChars="200"/>
        <w:rPr>
          <w:rFonts w:hAnsi="宋体" w:cs="宋体"/>
          <w:sz w:val="22"/>
          <w:szCs w:val="22"/>
        </w:rPr>
      </w:pPr>
      <w:r>
        <w:rPr>
          <w:rFonts w:hint="eastAsia" w:hAnsi="宋体" w:cs="宋体"/>
          <w:sz w:val="22"/>
          <w:szCs w:val="22"/>
        </w:rPr>
        <w:t>按合同约定实施和完成承包工程，修补工程中的任何缺陷。</w:t>
      </w:r>
    </w:p>
    <w:p w14:paraId="255F1B94">
      <w:pPr>
        <w:pStyle w:val="7"/>
        <w:spacing w:line="400" w:lineRule="exact"/>
        <w:ind w:firstLine="440" w:firstLineChars="200"/>
        <w:rPr>
          <w:rFonts w:hAnsi="宋体" w:cs="宋体"/>
          <w:sz w:val="22"/>
          <w:szCs w:val="22"/>
        </w:rPr>
      </w:pPr>
      <w:r>
        <w:rPr>
          <w:rFonts w:hint="eastAsia" w:hAnsi="宋体" w:cs="宋体"/>
          <w:sz w:val="22"/>
          <w:szCs w:val="22"/>
        </w:rPr>
        <w:t>2．我方承诺在报价有效期内不修改、撤销报价文件。</w:t>
      </w:r>
    </w:p>
    <w:p w14:paraId="551F2078">
      <w:pPr>
        <w:pStyle w:val="7"/>
        <w:spacing w:line="400" w:lineRule="exact"/>
        <w:ind w:firstLine="440" w:firstLineChars="200"/>
        <w:jc w:val="left"/>
        <w:rPr>
          <w:rFonts w:hAnsi="宋体" w:cs="宋体"/>
          <w:sz w:val="22"/>
          <w:szCs w:val="22"/>
        </w:rPr>
      </w:pPr>
      <w:r>
        <w:rPr>
          <w:rFonts w:hint="eastAsia" w:hAnsi="宋体" w:cs="宋体"/>
          <w:sz w:val="22"/>
          <w:szCs w:val="22"/>
        </w:rPr>
        <w:t>3．如我方中标：</w:t>
      </w:r>
    </w:p>
    <w:p w14:paraId="200595A1">
      <w:pPr>
        <w:pStyle w:val="7"/>
        <w:spacing w:line="400" w:lineRule="exact"/>
        <w:ind w:firstLine="440" w:firstLineChars="200"/>
        <w:rPr>
          <w:rFonts w:hAnsi="宋体" w:cs="宋体"/>
          <w:sz w:val="22"/>
          <w:szCs w:val="22"/>
        </w:rPr>
      </w:pPr>
      <w:r>
        <w:rPr>
          <w:rFonts w:hint="eastAsia" w:hAnsi="宋体" w:cs="宋体"/>
          <w:sz w:val="22"/>
          <w:szCs w:val="22"/>
        </w:rPr>
        <w:t>（1）我方承诺在收到中标通知书后，在中标通知书规定的期限内与你方签订合同。</w:t>
      </w:r>
    </w:p>
    <w:p w14:paraId="6B93E672">
      <w:pPr>
        <w:pStyle w:val="7"/>
        <w:spacing w:line="400" w:lineRule="exact"/>
        <w:ind w:firstLine="440" w:firstLineChars="200"/>
        <w:rPr>
          <w:rFonts w:hAnsi="宋体" w:cs="宋体"/>
          <w:sz w:val="22"/>
          <w:szCs w:val="22"/>
        </w:rPr>
      </w:pPr>
      <w:r>
        <w:rPr>
          <w:rFonts w:hint="eastAsia" w:hAnsi="宋体" w:cs="宋体"/>
          <w:sz w:val="22"/>
          <w:szCs w:val="22"/>
        </w:rPr>
        <w:t>（2）我方承诺按照比选文件规定向你方递交履约担保。</w:t>
      </w:r>
    </w:p>
    <w:p w14:paraId="602BA908">
      <w:pPr>
        <w:pStyle w:val="7"/>
        <w:spacing w:line="400" w:lineRule="exact"/>
        <w:ind w:firstLine="440" w:firstLineChars="200"/>
        <w:rPr>
          <w:rFonts w:hAnsi="宋体" w:cs="宋体"/>
          <w:sz w:val="22"/>
          <w:szCs w:val="22"/>
        </w:rPr>
      </w:pPr>
      <w:r>
        <w:rPr>
          <w:rFonts w:hint="eastAsia" w:hAnsi="宋体" w:cs="宋体"/>
          <w:sz w:val="22"/>
          <w:szCs w:val="22"/>
        </w:rPr>
        <w:t>（3）我方承诺在合同约定的期限内完成并移交全部合同工程。</w:t>
      </w:r>
    </w:p>
    <w:p w14:paraId="2E98F41D">
      <w:pPr>
        <w:pStyle w:val="7"/>
        <w:spacing w:line="400" w:lineRule="exact"/>
        <w:ind w:firstLine="440" w:firstLineChars="200"/>
        <w:rPr>
          <w:rFonts w:hAnsi="宋体" w:cs="宋体"/>
          <w:sz w:val="22"/>
          <w:szCs w:val="22"/>
        </w:rPr>
      </w:pPr>
      <w:r>
        <w:rPr>
          <w:rFonts w:hint="eastAsia" w:hAnsi="宋体" w:cs="宋体"/>
          <w:sz w:val="22"/>
          <w:szCs w:val="22"/>
        </w:rPr>
        <w:t>4．（其他补充说明）。</w:t>
      </w:r>
    </w:p>
    <w:p w14:paraId="4B8D48C1">
      <w:pPr>
        <w:spacing w:line="380" w:lineRule="exact"/>
        <w:ind w:firstLine="420"/>
        <w:rPr>
          <w:rFonts w:ascii="宋体" w:hAnsi="宋体" w:cs="宋体"/>
          <w:sz w:val="22"/>
          <w:szCs w:val="22"/>
        </w:rPr>
      </w:pPr>
      <w:r>
        <w:rPr>
          <w:rFonts w:hint="eastAsia" w:ascii="宋体" w:hAnsi="宋体" w:cs="宋体"/>
          <w:sz w:val="22"/>
          <w:szCs w:val="22"/>
        </w:rPr>
        <w:t>5.与本报价有关的正式通讯地址为：</w:t>
      </w:r>
    </w:p>
    <w:p w14:paraId="540272CC">
      <w:pPr>
        <w:spacing w:line="380" w:lineRule="exact"/>
        <w:ind w:firstLine="420"/>
        <w:rPr>
          <w:rFonts w:ascii="宋体" w:hAnsi="宋体" w:cs="宋体"/>
          <w:sz w:val="22"/>
          <w:szCs w:val="22"/>
        </w:rPr>
      </w:pPr>
      <w:r>
        <w:rPr>
          <w:rFonts w:hint="eastAsia" w:ascii="宋体" w:hAnsi="宋体" w:cs="宋体"/>
          <w:sz w:val="22"/>
          <w:szCs w:val="22"/>
        </w:rPr>
        <w:t>地址： 邮政编码：</w:t>
      </w:r>
    </w:p>
    <w:p w14:paraId="55CA21CA">
      <w:pPr>
        <w:spacing w:line="380" w:lineRule="exact"/>
        <w:ind w:firstLine="420"/>
        <w:rPr>
          <w:rFonts w:ascii="宋体" w:hAnsi="宋体" w:cs="宋体"/>
          <w:sz w:val="22"/>
          <w:szCs w:val="22"/>
          <w:u w:val="single"/>
        </w:rPr>
      </w:pPr>
      <w:r>
        <w:rPr>
          <w:rFonts w:hint="eastAsia" w:ascii="宋体" w:hAnsi="宋体" w:cs="宋体"/>
          <w:sz w:val="22"/>
          <w:szCs w:val="22"/>
        </w:rPr>
        <w:t>电话、电报、传真或电传：</w:t>
      </w:r>
    </w:p>
    <w:p w14:paraId="74E8E8B1">
      <w:pPr>
        <w:spacing w:line="380" w:lineRule="exact"/>
        <w:ind w:firstLine="420"/>
        <w:rPr>
          <w:rFonts w:ascii="宋体" w:hAnsi="宋体" w:cs="宋体"/>
          <w:sz w:val="22"/>
          <w:szCs w:val="22"/>
          <w:u w:val="single"/>
        </w:rPr>
      </w:pPr>
      <w:r>
        <w:rPr>
          <w:rFonts w:hint="eastAsia" w:ascii="宋体" w:hAnsi="宋体" w:cs="宋体"/>
          <w:sz w:val="22"/>
          <w:szCs w:val="22"/>
        </w:rPr>
        <w:t>开户名称：</w:t>
      </w:r>
    </w:p>
    <w:p w14:paraId="1EA66A94">
      <w:pPr>
        <w:spacing w:line="380" w:lineRule="exact"/>
        <w:ind w:firstLine="420"/>
        <w:rPr>
          <w:rFonts w:ascii="宋体" w:hAnsi="宋体" w:cs="宋体"/>
          <w:sz w:val="22"/>
          <w:szCs w:val="22"/>
          <w:u w:val="single"/>
        </w:rPr>
      </w:pPr>
      <w:r>
        <w:rPr>
          <w:rFonts w:hint="eastAsia" w:ascii="宋体" w:hAnsi="宋体" w:cs="宋体"/>
          <w:sz w:val="22"/>
          <w:szCs w:val="22"/>
        </w:rPr>
        <w:t>开户银行：</w:t>
      </w:r>
    </w:p>
    <w:p w14:paraId="6B27F7CB">
      <w:pPr>
        <w:spacing w:line="380" w:lineRule="exact"/>
        <w:ind w:firstLine="420"/>
        <w:rPr>
          <w:rFonts w:ascii="宋体" w:hAnsi="宋体" w:cs="宋体"/>
          <w:sz w:val="22"/>
          <w:szCs w:val="22"/>
          <w:u w:val="single"/>
        </w:rPr>
      </w:pPr>
      <w:r>
        <w:rPr>
          <w:rFonts w:hint="eastAsia" w:ascii="宋体" w:hAnsi="宋体" w:cs="宋体"/>
          <w:sz w:val="22"/>
          <w:szCs w:val="22"/>
        </w:rPr>
        <w:t>账号：</w:t>
      </w:r>
    </w:p>
    <w:p w14:paraId="499D48F4">
      <w:pPr>
        <w:spacing w:line="380" w:lineRule="exact"/>
        <w:ind w:firstLine="420"/>
        <w:rPr>
          <w:rFonts w:ascii="宋体" w:hAnsi="宋体" w:cs="宋体"/>
          <w:sz w:val="22"/>
          <w:szCs w:val="22"/>
        </w:rPr>
      </w:pPr>
      <w:r>
        <w:rPr>
          <w:rFonts w:hint="eastAsia" w:ascii="宋体" w:hAnsi="宋体" w:cs="宋体"/>
          <w:sz w:val="22"/>
          <w:szCs w:val="22"/>
        </w:rPr>
        <w:t>法定代表人（负责人）或委托代理人签名：</w:t>
      </w:r>
    </w:p>
    <w:p w14:paraId="638BC9DE">
      <w:pPr>
        <w:spacing w:line="380" w:lineRule="exact"/>
        <w:ind w:firstLine="404"/>
        <w:rPr>
          <w:rFonts w:ascii="宋体" w:hAnsi="宋体" w:cs="宋体"/>
          <w:sz w:val="22"/>
          <w:szCs w:val="22"/>
        </w:rPr>
      </w:pPr>
      <w:r>
        <w:rPr>
          <w:rFonts w:hint="eastAsia" w:ascii="宋体" w:hAnsi="宋体" w:cs="宋体"/>
          <w:spacing w:val="-4"/>
          <w:sz w:val="22"/>
          <w:szCs w:val="22"/>
        </w:rPr>
        <w:t>报价人</w:t>
      </w:r>
      <w:r>
        <w:rPr>
          <w:rFonts w:hint="eastAsia" w:ascii="宋体" w:hAnsi="宋体" w:cs="宋体"/>
          <w:sz w:val="22"/>
          <w:szCs w:val="22"/>
        </w:rPr>
        <w:t>（盖公章）：</w:t>
      </w:r>
    </w:p>
    <w:p w14:paraId="03359CBB">
      <w:pPr>
        <w:pStyle w:val="37"/>
        <w:ind w:firstLine="440" w:firstLineChars="200"/>
      </w:pPr>
      <w:r>
        <w:rPr>
          <w:rFonts w:hint="eastAsia" w:ascii="宋体" w:hAnsi="宋体"/>
          <w:kern w:val="2"/>
          <w:sz w:val="22"/>
          <w:szCs w:val="22"/>
        </w:rPr>
        <w:t>日期：</w:t>
      </w:r>
      <w:bookmarkStart w:id="18" w:name="_Toc21766"/>
      <w:r>
        <w:rPr>
          <w:rFonts w:hint="eastAsia"/>
          <w:sz w:val="22"/>
          <w:szCs w:val="22"/>
        </w:rPr>
        <w:br w:type="page"/>
      </w:r>
      <w:r>
        <w:rPr>
          <w:rStyle w:val="25"/>
          <w:rFonts w:hint="eastAsia" w:ascii="等线" w:hAnsi="等线" w:eastAsia="等线"/>
        </w:rPr>
        <w:t>格式2：</w:t>
      </w:r>
      <w:bookmarkEnd w:id="18"/>
    </w:p>
    <w:p w14:paraId="48CA03DD">
      <w:pPr>
        <w:pStyle w:val="7"/>
        <w:jc w:val="center"/>
        <w:rPr>
          <w:rFonts w:hAnsi="宋体" w:cs="宋体"/>
          <w:b/>
          <w:sz w:val="28"/>
          <w:szCs w:val="28"/>
          <w:highlight w:val="yellow"/>
        </w:rPr>
      </w:pPr>
      <w:r>
        <w:rPr>
          <w:rFonts w:hint="eastAsia" w:hAnsi="宋体" w:cs="宋体"/>
          <w:b/>
          <w:color w:val="000000"/>
          <w:sz w:val="32"/>
        </w:rPr>
        <w:t>已标价工程量清单（格式）</w:t>
      </w:r>
    </w:p>
    <w:p w14:paraId="317956AE">
      <w:pPr>
        <w:spacing w:line="360" w:lineRule="auto"/>
        <w:ind w:firstLine="440" w:firstLineChars="200"/>
        <w:rPr>
          <w:rFonts w:ascii="宋体" w:hAnsi="宋体" w:cs="宋体"/>
          <w:sz w:val="22"/>
          <w:szCs w:val="22"/>
        </w:rPr>
      </w:pPr>
      <w:r>
        <w:rPr>
          <w:rFonts w:hint="eastAsia" w:ascii="宋体" w:hAnsi="宋体" w:cs="宋体"/>
          <w:sz w:val="22"/>
          <w:szCs w:val="22"/>
        </w:rPr>
        <w:t>1. 已标价</w:t>
      </w:r>
      <w:r>
        <w:rPr>
          <w:rFonts w:hint="eastAsia" w:ascii="宋体" w:hAnsi="宋体" w:cs="宋体"/>
          <w:sz w:val="22"/>
          <w:szCs w:val="22"/>
          <w:lang w:val="en-US" w:eastAsia="zh-CN"/>
        </w:rPr>
        <w:t>维保服务</w:t>
      </w:r>
      <w:r>
        <w:rPr>
          <w:rFonts w:hint="eastAsia" w:ascii="宋体" w:hAnsi="宋体" w:cs="宋体"/>
          <w:sz w:val="22"/>
          <w:szCs w:val="22"/>
        </w:rPr>
        <w:t>工程量清单应按第二章“工程量清单”中的相关表格及报价说明填写。构成合同文件的已标价工程量清单。</w:t>
      </w:r>
    </w:p>
    <w:p w14:paraId="619483FF">
      <w:pPr>
        <w:spacing w:line="360" w:lineRule="auto"/>
        <w:ind w:firstLine="990" w:firstLineChars="450"/>
        <w:rPr>
          <w:rFonts w:ascii="宋体" w:hAnsi="宋体" w:cs="宋体"/>
          <w:sz w:val="22"/>
          <w:szCs w:val="22"/>
        </w:rPr>
      </w:pPr>
    </w:p>
    <w:p w14:paraId="18E8F6A9">
      <w:pPr>
        <w:pStyle w:val="7"/>
        <w:jc w:val="left"/>
        <w:rPr>
          <w:rFonts w:hAnsi="宋体" w:cs="宋体"/>
          <w:b/>
          <w:color w:val="000000"/>
          <w:sz w:val="22"/>
          <w:szCs w:val="22"/>
        </w:rPr>
      </w:pPr>
    </w:p>
    <w:p w14:paraId="128D8B5B">
      <w:pPr>
        <w:spacing w:line="360" w:lineRule="auto"/>
        <w:rPr>
          <w:rFonts w:ascii="宋体" w:hAnsi="宋体" w:cs="宋体"/>
          <w:color w:val="000000"/>
          <w:sz w:val="22"/>
          <w:szCs w:val="22"/>
        </w:rPr>
      </w:pPr>
      <w:r>
        <w:rPr>
          <w:rFonts w:hint="eastAsia" w:ascii="宋体" w:hAnsi="宋体" w:cs="宋体"/>
          <w:color w:val="000000"/>
          <w:sz w:val="22"/>
          <w:szCs w:val="22"/>
        </w:rPr>
        <w:t>注：1、所有价格均用人民币表示，单位为元，精确到小数点后两位数。</w:t>
      </w:r>
    </w:p>
    <w:p w14:paraId="23E81E6A">
      <w:pPr>
        <w:spacing w:line="36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2、此表的报价是所有需采购方支付的本次采购标的金额总数。报价须包含完成用户需求要求所有内容的全部费用。</w:t>
      </w:r>
    </w:p>
    <w:p w14:paraId="7597F7FD">
      <w:pPr>
        <w:pStyle w:val="7"/>
        <w:spacing w:line="600" w:lineRule="exact"/>
        <w:rPr>
          <w:rFonts w:hAnsi="宋体" w:cs="宋体"/>
          <w:color w:val="000000"/>
          <w:sz w:val="22"/>
          <w:szCs w:val="22"/>
        </w:rPr>
      </w:pPr>
    </w:p>
    <w:p w14:paraId="04A43E32">
      <w:pPr>
        <w:spacing w:line="360" w:lineRule="auto"/>
        <w:rPr>
          <w:rFonts w:hint="eastAsia" w:ascii="宋体" w:hAnsi="宋体" w:cs="宋体"/>
          <w:color w:val="000000"/>
          <w:sz w:val="22"/>
          <w:szCs w:val="22"/>
        </w:rPr>
      </w:pPr>
      <w:r>
        <w:rPr>
          <w:rFonts w:hint="eastAsia" w:ascii="宋体" w:hAnsi="宋体" w:cs="宋体"/>
          <w:color w:val="000000"/>
          <w:sz w:val="22"/>
          <w:szCs w:val="22"/>
        </w:rPr>
        <w:t>报价人（盖单位公章）：</w:t>
      </w:r>
    </w:p>
    <w:bookmarkEnd w:id="16"/>
    <w:p w14:paraId="6C312EC2">
      <w:pPr>
        <w:spacing w:line="360" w:lineRule="auto"/>
        <w:rPr>
          <w:rFonts w:hint="eastAsia" w:ascii="宋体" w:hAnsi="宋体" w:cs="宋体"/>
          <w:color w:val="000000"/>
          <w:sz w:val="22"/>
          <w:szCs w:val="22"/>
        </w:rPr>
      </w:pPr>
      <w:bookmarkStart w:id="19" w:name="_Toc16968"/>
      <w:r>
        <w:rPr>
          <w:rFonts w:hint="eastAsia" w:ascii="宋体" w:hAnsi="宋体" w:cs="宋体"/>
          <w:color w:val="000000"/>
          <w:sz w:val="22"/>
          <w:szCs w:val="22"/>
        </w:rPr>
        <w:t>法定代表人或其委托代理人（签字或盖章）：</w:t>
      </w:r>
    </w:p>
    <w:p w14:paraId="1B40BBF9">
      <w:pPr>
        <w:pStyle w:val="7"/>
        <w:spacing w:line="500" w:lineRule="exact"/>
      </w:pPr>
    </w:p>
    <w:p w14:paraId="0C9A584C">
      <w:pPr>
        <w:pStyle w:val="7"/>
        <w:spacing w:line="500" w:lineRule="exact"/>
      </w:pPr>
    </w:p>
    <w:p w14:paraId="28F2A565">
      <w:pPr>
        <w:pStyle w:val="7"/>
        <w:spacing w:line="500" w:lineRule="exact"/>
      </w:pPr>
    </w:p>
    <w:p w14:paraId="5DD1D7DC">
      <w:pPr>
        <w:pStyle w:val="7"/>
        <w:spacing w:line="500" w:lineRule="exact"/>
      </w:pPr>
    </w:p>
    <w:p w14:paraId="6A9B09A8">
      <w:pPr>
        <w:pStyle w:val="7"/>
        <w:spacing w:line="500" w:lineRule="exact"/>
      </w:pPr>
    </w:p>
    <w:p w14:paraId="0CA3748B">
      <w:pPr>
        <w:pStyle w:val="7"/>
        <w:spacing w:line="500" w:lineRule="exact"/>
      </w:pPr>
    </w:p>
    <w:p w14:paraId="43F89157">
      <w:pPr>
        <w:pStyle w:val="7"/>
        <w:spacing w:line="500" w:lineRule="exact"/>
      </w:pPr>
    </w:p>
    <w:p w14:paraId="4BE5FA35">
      <w:pPr>
        <w:pStyle w:val="7"/>
        <w:spacing w:line="500" w:lineRule="exact"/>
      </w:pPr>
    </w:p>
    <w:p w14:paraId="4B214793">
      <w:pPr>
        <w:pStyle w:val="7"/>
        <w:spacing w:line="500" w:lineRule="exact"/>
      </w:pPr>
    </w:p>
    <w:p w14:paraId="0275D4D4">
      <w:pPr>
        <w:pStyle w:val="7"/>
        <w:spacing w:line="500" w:lineRule="exact"/>
      </w:pPr>
    </w:p>
    <w:p w14:paraId="010BFDD4">
      <w:pPr>
        <w:pStyle w:val="7"/>
        <w:spacing w:line="500" w:lineRule="exact"/>
      </w:pPr>
    </w:p>
    <w:p w14:paraId="0BDD8A08">
      <w:pPr>
        <w:pStyle w:val="7"/>
        <w:spacing w:line="500" w:lineRule="exact"/>
      </w:pPr>
    </w:p>
    <w:p w14:paraId="6ED217C4">
      <w:pPr>
        <w:pStyle w:val="7"/>
        <w:spacing w:line="500" w:lineRule="exact"/>
      </w:pPr>
    </w:p>
    <w:p w14:paraId="75A156E9">
      <w:pPr>
        <w:pStyle w:val="2"/>
        <w:tabs>
          <w:tab w:val="clear" w:pos="360"/>
        </w:tabs>
        <w:rPr>
          <w:b w:val="0"/>
        </w:rPr>
      </w:pPr>
    </w:p>
    <w:bookmarkEnd w:id="19"/>
    <w:p w14:paraId="64DF568D">
      <w:pPr>
        <w:pStyle w:val="7"/>
        <w:spacing w:line="500" w:lineRule="exact"/>
        <w:rPr>
          <w:rFonts w:ascii="等线" w:hAnsi="等线" w:cs="宋体"/>
          <w:color w:val="000000"/>
          <w:u w:val="single"/>
        </w:rPr>
      </w:pPr>
      <w:r>
        <w:rPr>
          <w:rFonts w:hint="eastAsia" w:hAnsi="宋体" w:cs="宋体"/>
          <w:b/>
          <w:color w:val="000000"/>
        </w:rPr>
        <w:br w:type="page"/>
      </w:r>
      <w:r>
        <w:rPr>
          <w:rStyle w:val="25"/>
          <w:rFonts w:hint="eastAsia" w:ascii="等线" w:hAnsi="等线" w:eastAsia="等线"/>
        </w:rPr>
        <w:t>格式3：</w:t>
      </w:r>
    </w:p>
    <w:p w14:paraId="6EDC83D4">
      <w:pPr>
        <w:pStyle w:val="7"/>
        <w:jc w:val="center"/>
        <w:rPr>
          <w:rFonts w:hAnsi="宋体" w:cs="宋体"/>
          <w:b/>
          <w:color w:val="000000"/>
          <w:sz w:val="32"/>
        </w:rPr>
      </w:pPr>
      <w:r>
        <w:rPr>
          <w:rFonts w:hint="eastAsia" w:hAnsi="宋体" w:cs="宋体"/>
          <w:b/>
          <w:color w:val="000000"/>
          <w:sz w:val="32"/>
        </w:rPr>
        <w:t>施工方案（格式）</w:t>
      </w:r>
    </w:p>
    <w:p w14:paraId="358CEE0C">
      <w:pPr>
        <w:pStyle w:val="7"/>
        <w:spacing w:line="500" w:lineRule="exact"/>
        <w:rPr>
          <w:rFonts w:hAnsi="宋体" w:cs="宋体"/>
          <w:color w:val="000000"/>
          <w:sz w:val="22"/>
          <w:szCs w:val="22"/>
        </w:rPr>
      </w:pPr>
      <w:r>
        <w:rPr>
          <w:rFonts w:hint="eastAsia" w:hAnsi="宋体" w:cs="宋体"/>
          <w:bCs/>
          <w:color w:val="000000"/>
          <w:sz w:val="22"/>
          <w:szCs w:val="22"/>
        </w:rPr>
        <w:t>施工方案应包括：施工组织设计、安全保证措施及安全应急预案、质量保证措施、工期保证措施、环境保护和文明施工措施等内容。</w:t>
      </w:r>
    </w:p>
    <w:p w14:paraId="50D456B6">
      <w:pPr>
        <w:pStyle w:val="7"/>
        <w:rPr>
          <w:rFonts w:hAnsi="宋体" w:cs="宋体"/>
          <w:color w:val="000000"/>
          <w:sz w:val="22"/>
          <w:szCs w:val="22"/>
        </w:rPr>
      </w:pPr>
    </w:p>
    <w:p w14:paraId="2E2EC8FC">
      <w:pPr>
        <w:pStyle w:val="7"/>
        <w:rPr>
          <w:rFonts w:hAnsi="宋体" w:cs="宋体"/>
          <w:color w:val="000000"/>
          <w:sz w:val="22"/>
          <w:szCs w:val="22"/>
        </w:rPr>
      </w:pPr>
    </w:p>
    <w:p w14:paraId="1A035342">
      <w:pPr>
        <w:pStyle w:val="7"/>
        <w:rPr>
          <w:rFonts w:hAnsi="宋体" w:cs="宋体"/>
          <w:color w:val="000000"/>
          <w:sz w:val="22"/>
          <w:szCs w:val="22"/>
        </w:rPr>
      </w:pPr>
    </w:p>
    <w:p w14:paraId="77F81998">
      <w:pPr>
        <w:pStyle w:val="7"/>
        <w:rPr>
          <w:rFonts w:hAnsi="宋体" w:cs="宋体"/>
          <w:color w:val="000000"/>
          <w:sz w:val="22"/>
          <w:szCs w:val="22"/>
        </w:rPr>
      </w:pPr>
    </w:p>
    <w:p w14:paraId="78AC29B6">
      <w:pPr>
        <w:pStyle w:val="7"/>
        <w:rPr>
          <w:rFonts w:hAnsi="宋体" w:cs="宋体"/>
          <w:color w:val="000000"/>
          <w:sz w:val="22"/>
          <w:szCs w:val="22"/>
        </w:rPr>
      </w:pPr>
    </w:p>
    <w:p w14:paraId="1B24D6A7">
      <w:pPr>
        <w:pStyle w:val="7"/>
        <w:rPr>
          <w:rFonts w:hAnsi="宋体" w:cs="宋体"/>
          <w:color w:val="000000"/>
          <w:sz w:val="22"/>
          <w:szCs w:val="22"/>
        </w:rPr>
      </w:pPr>
    </w:p>
    <w:p w14:paraId="590C9E56">
      <w:pPr>
        <w:pStyle w:val="7"/>
        <w:rPr>
          <w:rFonts w:hAnsi="宋体" w:cs="宋体"/>
          <w:color w:val="000000"/>
          <w:sz w:val="22"/>
          <w:szCs w:val="22"/>
        </w:rPr>
      </w:pPr>
    </w:p>
    <w:p w14:paraId="2ACD8D7B">
      <w:pPr>
        <w:pStyle w:val="7"/>
        <w:rPr>
          <w:rFonts w:hAnsi="宋体" w:cs="宋体"/>
          <w:color w:val="000000"/>
          <w:sz w:val="22"/>
          <w:szCs w:val="22"/>
        </w:rPr>
      </w:pPr>
    </w:p>
    <w:p w14:paraId="474E01D8">
      <w:pPr>
        <w:pStyle w:val="7"/>
        <w:rPr>
          <w:rFonts w:hAnsi="宋体" w:cs="宋体"/>
          <w:color w:val="000000"/>
          <w:sz w:val="22"/>
          <w:szCs w:val="22"/>
        </w:rPr>
      </w:pPr>
    </w:p>
    <w:p w14:paraId="08388786">
      <w:pPr>
        <w:pStyle w:val="7"/>
        <w:rPr>
          <w:rFonts w:hAnsi="宋体" w:cs="宋体"/>
          <w:color w:val="000000"/>
          <w:sz w:val="22"/>
          <w:szCs w:val="22"/>
        </w:rPr>
      </w:pPr>
    </w:p>
    <w:p w14:paraId="45470D82">
      <w:pPr>
        <w:pStyle w:val="7"/>
        <w:rPr>
          <w:rFonts w:hAnsi="宋体" w:cs="宋体"/>
          <w:color w:val="000000"/>
          <w:sz w:val="22"/>
          <w:szCs w:val="22"/>
        </w:rPr>
      </w:pPr>
    </w:p>
    <w:p w14:paraId="68D77C91">
      <w:pPr>
        <w:pStyle w:val="7"/>
        <w:spacing w:line="500" w:lineRule="exact"/>
        <w:rPr>
          <w:rFonts w:hint="eastAsia" w:hAnsi="宋体" w:cs="宋体"/>
          <w:bCs/>
          <w:color w:val="000000"/>
          <w:sz w:val="22"/>
          <w:szCs w:val="22"/>
        </w:rPr>
      </w:pPr>
      <w:r>
        <w:rPr>
          <w:rFonts w:hint="eastAsia" w:hAnsi="宋体" w:cs="宋体"/>
          <w:bCs/>
          <w:color w:val="000000"/>
          <w:sz w:val="22"/>
          <w:szCs w:val="22"/>
        </w:rPr>
        <w:t>报价人（盖单位公章）：</w:t>
      </w:r>
    </w:p>
    <w:p w14:paraId="3F421685">
      <w:pPr>
        <w:pStyle w:val="7"/>
        <w:spacing w:line="500" w:lineRule="exact"/>
        <w:rPr>
          <w:rFonts w:hAnsi="宋体" w:cs="宋体"/>
          <w:color w:val="000000"/>
          <w:sz w:val="22"/>
          <w:szCs w:val="22"/>
          <w:u w:val="single"/>
        </w:rPr>
      </w:pPr>
      <w:r>
        <w:rPr>
          <w:rFonts w:hint="eastAsia" w:hAnsi="宋体" w:cs="宋体"/>
          <w:bCs/>
          <w:color w:val="000000"/>
          <w:sz w:val="22"/>
          <w:szCs w:val="22"/>
        </w:rPr>
        <w:t>法定代表人或其委托代理人（签字或盖章）：</w:t>
      </w:r>
    </w:p>
    <w:p w14:paraId="7978E63F">
      <w:pPr>
        <w:pStyle w:val="7"/>
        <w:spacing w:line="440" w:lineRule="exact"/>
        <w:ind w:firstLine="396" w:firstLineChars="198"/>
        <w:jc w:val="left"/>
        <w:rPr>
          <w:rFonts w:ascii="等线" w:hAnsi="等线" w:cs="宋体"/>
          <w:bCs/>
          <w:color w:val="000000"/>
          <w:sz w:val="24"/>
          <w:szCs w:val="16"/>
        </w:rPr>
      </w:pPr>
      <w:r>
        <w:rPr>
          <w:rFonts w:hint="eastAsia" w:hAnsi="宋体" w:cs="宋体"/>
          <w:color w:val="000000"/>
          <w:u w:val="single"/>
        </w:rPr>
        <w:br w:type="page"/>
      </w:r>
      <w:r>
        <w:rPr>
          <w:rStyle w:val="25"/>
          <w:rFonts w:hint="eastAsia" w:ascii="等线" w:hAnsi="等线" w:eastAsia="等线"/>
        </w:rPr>
        <w:t>格式4：</w:t>
      </w:r>
    </w:p>
    <w:p w14:paraId="58B96988">
      <w:pPr>
        <w:pStyle w:val="7"/>
        <w:jc w:val="center"/>
        <w:rPr>
          <w:rFonts w:hAnsi="宋体" w:cs="宋体"/>
          <w:b/>
          <w:color w:val="000000"/>
          <w:sz w:val="32"/>
        </w:rPr>
      </w:pPr>
      <w:r>
        <w:rPr>
          <w:rFonts w:hAnsi="宋体" w:cs="宋体"/>
          <w:b/>
          <w:color w:val="000000"/>
          <w:sz w:val="32"/>
        </w:rPr>
        <w:t xml:space="preserve"> </w:t>
      </w:r>
      <w:r>
        <w:rPr>
          <w:rFonts w:hint="eastAsia" w:hAnsi="宋体" w:cs="宋体"/>
          <w:b/>
          <w:color w:val="000000"/>
          <w:sz w:val="32"/>
        </w:rPr>
        <w:t>项目管理机构配备情况表（格式）</w:t>
      </w:r>
    </w:p>
    <w:tbl>
      <w:tblPr>
        <w:tblStyle w:val="15"/>
        <w:tblW w:w="0" w:type="auto"/>
        <w:jc w:val="center"/>
        <w:tblLayout w:type="fixed"/>
        <w:tblCellMar>
          <w:top w:w="0" w:type="dxa"/>
          <w:left w:w="0" w:type="dxa"/>
          <w:bottom w:w="0" w:type="dxa"/>
          <w:right w:w="0" w:type="dxa"/>
        </w:tblCellMar>
      </w:tblPr>
      <w:tblGrid>
        <w:gridCol w:w="945"/>
        <w:gridCol w:w="945"/>
        <w:gridCol w:w="945"/>
        <w:gridCol w:w="1579"/>
        <w:gridCol w:w="1357"/>
        <w:gridCol w:w="1086"/>
        <w:gridCol w:w="1721"/>
      </w:tblGrid>
      <w:tr w14:paraId="3433C54E">
        <w:tblPrEx>
          <w:tblCellMar>
            <w:top w:w="0" w:type="dxa"/>
            <w:left w:w="0" w:type="dxa"/>
            <w:bottom w:w="0" w:type="dxa"/>
            <w:right w:w="0" w:type="dxa"/>
          </w:tblCellMar>
        </w:tblPrEx>
        <w:trPr>
          <w:trHeight w:val="450" w:hRule="exact"/>
          <w:jc w:val="center"/>
        </w:trPr>
        <w:tc>
          <w:tcPr>
            <w:tcW w:w="945" w:type="dxa"/>
            <w:vMerge w:val="restart"/>
            <w:tcBorders>
              <w:top w:val="single" w:color="000000" w:sz="4" w:space="0"/>
              <w:left w:val="single" w:color="000000" w:sz="4" w:space="0"/>
              <w:bottom w:val="single" w:color="000000" w:sz="4" w:space="0"/>
              <w:right w:val="single" w:color="000000" w:sz="4" w:space="0"/>
            </w:tcBorders>
            <w:vAlign w:val="center"/>
          </w:tcPr>
          <w:p w14:paraId="5462B292">
            <w:pPr>
              <w:jc w:val="center"/>
              <w:rPr>
                <w:rFonts w:ascii="宋体" w:hAnsi="宋体" w:cs="宋体"/>
              </w:rPr>
            </w:pPr>
            <w:r>
              <w:rPr>
                <w:rFonts w:hint="eastAsia" w:ascii="宋体" w:hAnsi="宋体" w:cs="宋体"/>
              </w:rPr>
              <w:t>职务</w:t>
            </w:r>
          </w:p>
        </w:tc>
        <w:tc>
          <w:tcPr>
            <w:tcW w:w="945" w:type="dxa"/>
            <w:vMerge w:val="restart"/>
            <w:tcBorders>
              <w:top w:val="single" w:color="000000" w:sz="4" w:space="0"/>
              <w:left w:val="single" w:color="000000" w:sz="4" w:space="0"/>
              <w:bottom w:val="single" w:color="000000" w:sz="4" w:space="0"/>
              <w:right w:val="single" w:color="000000" w:sz="4" w:space="0"/>
            </w:tcBorders>
            <w:vAlign w:val="center"/>
          </w:tcPr>
          <w:p w14:paraId="04DD5971">
            <w:pPr>
              <w:jc w:val="center"/>
              <w:rPr>
                <w:rFonts w:ascii="宋体" w:hAnsi="宋体" w:cs="宋体"/>
              </w:rPr>
            </w:pPr>
            <w:r>
              <w:rPr>
                <w:rFonts w:hint="eastAsia" w:ascii="宋体" w:hAnsi="宋体" w:cs="宋体"/>
              </w:rPr>
              <w:t>姓名</w:t>
            </w:r>
          </w:p>
        </w:tc>
        <w:tc>
          <w:tcPr>
            <w:tcW w:w="945" w:type="dxa"/>
            <w:vMerge w:val="restart"/>
            <w:tcBorders>
              <w:top w:val="single" w:color="000000" w:sz="4" w:space="0"/>
              <w:left w:val="single" w:color="000000" w:sz="4" w:space="0"/>
              <w:bottom w:val="single" w:color="000000" w:sz="4" w:space="0"/>
              <w:right w:val="single" w:color="000000" w:sz="4" w:space="0"/>
            </w:tcBorders>
            <w:vAlign w:val="center"/>
          </w:tcPr>
          <w:p w14:paraId="13D24EE6">
            <w:pPr>
              <w:jc w:val="center"/>
              <w:rPr>
                <w:rFonts w:ascii="宋体" w:hAnsi="宋体" w:cs="宋体"/>
              </w:rPr>
            </w:pPr>
            <w:r>
              <w:rPr>
                <w:rFonts w:hint="eastAsia" w:ascii="宋体" w:hAnsi="宋体" w:cs="宋体"/>
              </w:rPr>
              <w:t>职称</w:t>
            </w:r>
          </w:p>
        </w:tc>
        <w:tc>
          <w:tcPr>
            <w:tcW w:w="5743" w:type="dxa"/>
            <w:gridSpan w:val="4"/>
            <w:tcBorders>
              <w:top w:val="single" w:color="000000" w:sz="4" w:space="0"/>
              <w:left w:val="single" w:color="000000" w:sz="4" w:space="0"/>
              <w:bottom w:val="single" w:color="000000" w:sz="4" w:space="0"/>
              <w:right w:val="single" w:color="000000" w:sz="4" w:space="0"/>
            </w:tcBorders>
            <w:vAlign w:val="center"/>
          </w:tcPr>
          <w:p w14:paraId="20F34A48">
            <w:pPr>
              <w:jc w:val="center"/>
              <w:rPr>
                <w:rFonts w:ascii="宋体" w:hAnsi="宋体" w:cs="宋体"/>
              </w:rPr>
            </w:pPr>
            <w:r>
              <w:rPr>
                <w:rFonts w:hint="eastAsia" w:ascii="宋体" w:hAnsi="宋体" w:cs="宋体"/>
              </w:rPr>
              <w:t>执业或职业资格证明</w:t>
            </w:r>
          </w:p>
        </w:tc>
      </w:tr>
      <w:tr w14:paraId="688B15BE">
        <w:tblPrEx>
          <w:tblCellMar>
            <w:top w:w="0" w:type="dxa"/>
            <w:left w:w="0" w:type="dxa"/>
            <w:bottom w:w="0" w:type="dxa"/>
            <w:right w:w="0" w:type="dxa"/>
          </w:tblCellMar>
        </w:tblPrEx>
        <w:trPr>
          <w:trHeight w:val="647" w:hRule="exact"/>
          <w:jc w:val="center"/>
        </w:trPr>
        <w:tc>
          <w:tcPr>
            <w:tcW w:w="945" w:type="dxa"/>
            <w:vMerge w:val="continue"/>
            <w:tcBorders>
              <w:top w:val="single" w:color="000000" w:sz="4" w:space="0"/>
              <w:left w:val="single" w:color="000000" w:sz="4" w:space="0"/>
              <w:bottom w:val="single" w:color="000000" w:sz="4" w:space="0"/>
              <w:right w:val="single" w:color="000000" w:sz="4" w:space="0"/>
            </w:tcBorders>
            <w:vAlign w:val="center"/>
          </w:tcPr>
          <w:p w14:paraId="21FF642F">
            <w:pPr>
              <w:rPr>
                <w:rFonts w:ascii="宋体" w:hAnsi="宋体" w:cs="宋体"/>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14:paraId="3E6E578C">
            <w:pPr>
              <w:rPr>
                <w:rFonts w:ascii="宋体" w:hAnsi="宋体" w:cs="宋体"/>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14:paraId="5D8A4302">
            <w:pPr>
              <w:rPr>
                <w:rFonts w:ascii="宋体" w:hAnsi="宋体" w:cs="宋体"/>
              </w:rPr>
            </w:pPr>
          </w:p>
        </w:tc>
        <w:tc>
          <w:tcPr>
            <w:tcW w:w="1579" w:type="dxa"/>
            <w:tcBorders>
              <w:top w:val="single" w:color="000000" w:sz="4" w:space="0"/>
              <w:left w:val="single" w:color="000000" w:sz="4" w:space="0"/>
              <w:bottom w:val="single" w:color="000000" w:sz="4" w:space="0"/>
              <w:right w:val="single" w:color="000000" w:sz="4" w:space="0"/>
            </w:tcBorders>
            <w:vAlign w:val="center"/>
          </w:tcPr>
          <w:p w14:paraId="1194271B">
            <w:pPr>
              <w:jc w:val="center"/>
              <w:rPr>
                <w:rFonts w:ascii="宋体" w:hAnsi="宋体" w:cs="宋体"/>
              </w:rPr>
            </w:pPr>
            <w:r>
              <w:rPr>
                <w:rFonts w:hint="eastAsia" w:ascii="宋体" w:hAnsi="宋体" w:cs="宋体"/>
              </w:rPr>
              <w:t>证书名称</w:t>
            </w:r>
          </w:p>
        </w:tc>
        <w:tc>
          <w:tcPr>
            <w:tcW w:w="1357" w:type="dxa"/>
            <w:tcBorders>
              <w:top w:val="single" w:color="000000" w:sz="4" w:space="0"/>
              <w:left w:val="single" w:color="000000" w:sz="4" w:space="0"/>
              <w:bottom w:val="single" w:color="000000" w:sz="4" w:space="0"/>
              <w:right w:val="single" w:color="000000" w:sz="4" w:space="0"/>
            </w:tcBorders>
            <w:vAlign w:val="center"/>
          </w:tcPr>
          <w:p w14:paraId="151ABB84">
            <w:pPr>
              <w:jc w:val="center"/>
              <w:rPr>
                <w:rFonts w:ascii="宋体" w:hAnsi="宋体" w:cs="宋体"/>
              </w:rPr>
            </w:pPr>
            <w:r>
              <w:rPr>
                <w:rFonts w:hint="eastAsia" w:ascii="宋体" w:hAnsi="宋体" w:cs="宋体"/>
              </w:rPr>
              <w:t>级别</w:t>
            </w:r>
          </w:p>
        </w:tc>
        <w:tc>
          <w:tcPr>
            <w:tcW w:w="1086" w:type="dxa"/>
            <w:tcBorders>
              <w:top w:val="single" w:color="000000" w:sz="4" w:space="0"/>
              <w:left w:val="single" w:color="000000" w:sz="4" w:space="0"/>
              <w:bottom w:val="single" w:color="000000" w:sz="4" w:space="0"/>
              <w:right w:val="single" w:color="000000" w:sz="4" w:space="0"/>
            </w:tcBorders>
            <w:vAlign w:val="center"/>
          </w:tcPr>
          <w:p w14:paraId="759943B3">
            <w:pPr>
              <w:jc w:val="center"/>
              <w:rPr>
                <w:rFonts w:ascii="宋体" w:hAnsi="宋体" w:cs="宋体"/>
              </w:rPr>
            </w:pPr>
            <w:r>
              <w:rPr>
                <w:rFonts w:hint="eastAsia" w:ascii="宋体" w:hAnsi="宋体" w:cs="宋体"/>
              </w:rPr>
              <w:t>证号</w:t>
            </w:r>
          </w:p>
        </w:tc>
        <w:tc>
          <w:tcPr>
            <w:tcW w:w="1721" w:type="dxa"/>
            <w:tcBorders>
              <w:top w:val="single" w:color="000000" w:sz="4" w:space="0"/>
              <w:left w:val="single" w:color="000000" w:sz="4" w:space="0"/>
              <w:bottom w:val="single" w:color="000000" w:sz="4" w:space="0"/>
              <w:right w:val="single" w:color="000000" w:sz="4" w:space="0"/>
            </w:tcBorders>
            <w:vAlign w:val="center"/>
          </w:tcPr>
          <w:p w14:paraId="36F8BE10">
            <w:pPr>
              <w:jc w:val="center"/>
              <w:rPr>
                <w:rFonts w:ascii="宋体" w:hAnsi="宋体" w:cs="宋体"/>
              </w:rPr>
            </w:pPr>
            <w:r>
              <w:rPr>
                <w:rFonts w:hint="eastAsia" w:ascii="宋体" w:hAnsi="宋体" w:cs="宋体"/>
              </w:rPr>
              <w:t>专业</w:t>
            </w:r>
          </w:p>
        </w:tc>
      </w:tr>
      <w:tr w14:paraId="07253D48">
        <w:tblPrEx>
          <w:tblCellMar>
            <w:top w:w="0" w:type="dxa"/>
            <w:left w:w="0" w:type="dxa"/>
            <w:bottom w:w="0" w:type="dxa"/>
            <w:right w:w="0" w:type="dxa"/>
          </w:tblCellMar>
        </w:tblPrEx>
        <w:trPr>
          <w:trHeight w:val="450" w:hRule="exact"/>
          <w:jc w:val="center"/>
        </w:trPr>
        <w:tc>
          <w:tcPr>
            <w:tcW w:w="945" w:type="dxa"/>
            <w:tcBorders>
              <w:top w:val="single" w:color="000000" w:sz="4" w:space="0"/>
              <w:left w:val="single" w:color="000000" w:sz="4" w:space="0"/>
              <w:bottom w:val="single" w:color="000000" w:sz="4" w:space="0"/>
              <w:right w:val="single" w:color="000000" w:sz="4" w:space="0"/>
            </w:tcBorders>
            <w:vAlign w:val="top"/>
          </w:tcPr>
          <w:p w14:paraId="484D3E5C">
            <w:pPr>
              <w:rPr>
                <w:rFonts w:ascii="宋体" w:hAnsi="宋体" w:cs="宋体"/>
              </w:rPr>
            </w:pPr>
          </w:p>
        </w:tc>
        <w:tc>
          <w:tcPr>
            <w:tcW w:w="945" w:type="dxa"/>
            <w:tcBorders>
              <w:top w:val="single" w:color="000000" w:sz="4" w:space="0"/>
              <w:left w:val="single" w:color="000000" w:sz="4" w:space="0"/>
              <w:bottom w:val="single" w:color="000000" w:sz="4" w:space="0"/>
              <w:right w:val="single" w:color="000000" w:sz="4" w:space="0"/>
            </w:tcBorders>
            <w:vAlign w:val="top"/>
          </w:tcPr>
          <w:p w14:paraId="201E0613">
            <w:pPr>
              <w:rPr>
                <w:rFonts w:ascii="宋体" w:hAnsi="宋体" w:cs="宋体"/>
              </w:rPr>
            </w:pPr>
          </w:p>
        </w:tc>
        <w:tc>
          <w:tcPr>
            <w:tcW w:w="945" w:type="dxa"/>
            <w:tcBorders>
              <w:top w:val="single" w:color="000000" w:sz="4" w:space="0"/>
              <w:left w:val="single" w:color="000000" w:sz="4" w:space="0"/>
              <w:bottom w:val="single" w:color="000000" w:sz="4" w:space="0"/>
              <w:right w:val="single" w:color="000000" w:sz="4" w:space="0"/>
            </w:tcBorders>
            <w:vAlign w:val="top"/>
          </w:tcPr>
          <w:p w14:paraId="4555B4F5">
            <w:pPr>
              <w:rPr>
                <w:rFonts w:ascii="宋体" w:hAnsi="宋体" w:cs="宋体"/>
              </w:rPr>
            </w:pPr>
          </w:p>
        </w:tc>
        <w:tc>
          <w:tcPr>
            <w:tcW w:w="1579" w:type="dxa"/>
            <w:tcBorders>
              <w:top w:val="single" w:color="000000" w:sz="4" w:space="0"/>
              <w:left w:val="single" w:color="000000" w:sz="4" w:space="0"/>
              <w:bottom w:val="single" w:color="000000" w:sz="4" w:space="0"/>
              <w:right w:val="single" w:color="000000" w:sz="4" w:space="0"/>
            </w:tcBorders>
            <w:vAlign w:val="top"/>
          </w:tcPr>
          <w:p w14:paraId="411A8204">
            <w:pPr>
              <w:rPr>
                <w:rFonts w:ascii="宋体" w:hAnsi="宋体" w:cs="宋体"/>
              </w:rPr>
            </w:pPr>
          </w:p>
        </w:tc>
        <w:tc>
          <w:tcPr>
            <w:tcW w:w="1357" w:type="dxa"/>
            <w:tcBorders>
              <w:top w:val="single" w:color="000000" w:sz="4" w:space="0"/>
              <w:left w:val="single" w:color="000000" w:sz="4" w:space="0"/>
              <w:bottom w:val="single" w:color="000000" w:sz="4" w:space="0"/>
              <w:right w:val="single" w:color="000000" w:sz="4" w:space="0"/>
            </w:tcBorders>
            <w:vAlign w:val="top"/>
          </w:tcPr>
          <w:p w14:paraId="2FE6EEF4">
            <w:pPr>
              <w:rPr>
                <w:rFonts w:ascii="宋体" w:hAnsi="宋体" w:cs="宋体"/>
              </w:rPr>
            </w:pPr>
          </w:p>
        </w:tc>
        <w:tc>
          <w:tcPr>
            <w:tcW w:w="1086" w:type="dxa"/>
            <w:tcBorders>
              <w:top w:val="single" w:color="000000" w:sz="4" w:space="0"/>
              <w:left w:val="single" w:color="000000" w:sz="4" w:space="0"/>
              <w:bottom w:val="single" w:color="000000" w:sz="4" w:space="0"/>
              <w:right w:val="single" w:color="000000" w:sz="4" w:space="0"/>
            </w:tcBorders>
            <w:vAlign w:val="top"/>
          </w:tcPr>
          <w:p w14:paraId="7D330566">
            <w:pPr>
              <w:rPr>
                <w:rFonts w:ascii="宋体" w:hAnsi="宋体" w:cs="宋体"/>
              </w:rPr>
            </w:pPr>
          </w:p>
        </w:tc>
        <w:tc>
          <w:tcPr>
            <w:tcW w:w="1721" w:type="dxa"/>
            <w:tcBorders>
              <w:top w:val="single" w:color="000000" w:sz="4" w:space="0"/>
              <w:left w:val="single" w:color="000000" w:sz="4" w:space="0"/>
              <w:bottom w:val="single" w:color="000000" w:sz="4" w:space="0"/>
              <w:right w:val="single" w:color="000000" w:sz="4" w:space="0"/>
            </w:tcBorders>
            <w:vAlign w:val="top"/>
          </w:tcPr>
          <w:p w14:paraId="1BBDE084">
            <w:pPr>
              <w:rPr>
                <w:rFonts w:ascii="宋体" w:hAnsi="宋体" w:cs="宋体"/>
              </w:rPr>
            </w:pPr>
          </w:p>
        </w:tc>
      </w:tr>
      <w:tr w14:paraId="60D10590">
        <w:tblPrEx>
          <w:tblCellMar>
            <w:top w:w="0" w:type="dxa"/>
            <w:left w:w="0" w:type="dxa"/>
            <w:bottom w:w="0" w:type="dxa"/>
            <w:right w:w="0" w:type="dxa"/>
          </w:tblCellMar>
        </w:tblPrEx>
        <w:trPr>
          <w:trHeight w:val="450" w:hRule="exact"/>
          <w:jc w:val="center"/>
        </w:trPr>
        <w:tc>
          <w:tcPr>
            <w:tcW w:w="945" w:type="dxa"/>
            <w:tcBorders>
              <w:top w:val="single" w:color="000000" w:sz="4" w:space="0"/>
              <w:left w:val="single" w:color="000000" w:sz="4" w:space="0"/>
              <w:bottom w:val="single" w:color="000000" w:sz="4" w:space="0"/>
              <w:right w:val="single" w:color="000000" w:sz="4" w:space="0"/>
            </w:tcBorders>
            <w:vAlign w:val="top"/>
          </w:tcPr>
          <w:p w14:paraId="55D0F02B">
            <w:pPr>
              <w:rPr>
                <w:rFonts w:ascii="宋体" w:hAnsi="宋体" w:cs="宋体"/>
              </w:rPr>
            </w:pPr>
          </w:p>
        </w:tc>
        <w:tc>
          <w:tcPr>
            <w:tcW w:w="945" w:type="dxa"/>
            <w:tcBorders>
              <w:top w:val="single" w:color="000000" w:sz="4" w:space="0"/>
              <w:left w:val="single" w:color="000000" w:sz="4" w:space="0"/>
              <w:bottom w:val="single" w:color="000000" w:sz="4" w:space="0"/>
              <w:right w:val="single" w:color="000000" w:sz="4" w:space="0"/>
            </w:tcBorders>
            <w:vAlign w:val="top"/>
          </w:tcPr>
          <w:p w14:paraId="06F0B980">
            <w:pPr>
              <w:rPr>
                <w:rFonts w:ascii="宋体" w:hAnsi="宋体" w:cs="宋体"/>
              </w:rPr>
            </w:pPr>
          </w:p>
        </w:tc>
        <w:tc>
          <w:tcPr>
            <w:tcW w:w="945" w:type="dxa"/>
            <w:tcBorders>
              <w:top w:val="single" w:color="000000" w:sz="4" w:space="0"/>
              <w:left w:val="single" w:color="000000" w:sz="4" w:space="0"/>
              <w:bottom w:val="single" w:color="000000" w:sz="4" w:space="0"/>
              <w:right w:val="single" w:color="000000" w:sz="4" w:space="0"/>
            </w:tcBorders>
            <w:vAlign w:val="top"/>
          </w:tcPr>
          <w:p w14:paraId="6B84A9E1">
            <w:pPr>
              <w:rPr>
                <w:rFonts w:ascii="宋体" w:hAnsi="宋体" w:cs="宋体"/>
              </w:rPr>
            </w:pPr>
          </w:p>
        </w:tc>
        <w:tc>
          <w:tcPr>
            <w:tcW w:w="1579" w:type="dxa"/>
            <w:tcBorders>
              <w:top w:val="single" w:color="000000" w:sz="4" w:space="0"/>
              <w:left w:val="single" w:color="000000" w:sz="4" w:space="0"/>
              <w:bottom w:val="single" w:color="000000" w:sz="4" w:space="0"/>
              <w:right w:val="single" w:color="000000" w:sz="4" w:space="0"/>
            </w:tcBorders>
            <w:vAlign w:val="top"/>
          </w:tcPr>
          <w:p w14:paraId="5C965EBB">
            <w:pPr>
              <w:rPr>
                <w:rFonts w:ascii="宋体" w:hAnsi="宋体" w:cs="宋体"/>
              </w:rPr>
            </w:pPr>
          </w:p>
        </w:tc>
        <w:tc>
          <w:tcPr>
            <w:tcW w:w="1357" w:type="dxa"/>
            <w:tcBorders>
              <w:top w:val="single" w:color="000000" w:sz="4" w:space="0"/>
              <w:left w:val="single" w:color="000000" w:sz="4" w:space="0"/>
              <w:bottom w:val="single" w:color="000000" w:sz="4" w:space="0"/>
              <w:right w:val="single" w:color="000000" w:sz="4" w:space="0"/>
            </w:tcBorders>
            <w:vAlign w:val="top"/>
          </w:tcPr>
          <w:p w14:paraId="416554B5">
            <w:pPr>
              <w:rPr>
                <w:rFonts w:ascii="宋体" w:hAnsi="宋体" w:cs="宋体"/>
              </w:rPr>
            </w:pPr>
          </w:p>
        </w:tc>
        <w:tc>
          <w:tcPr>
            <w:tcW w:w="1086" w:type="dxa"/>
            <w:tcBorders>
              <w:top w:val="single" w:color="000000" w:sz="4" w:space="0"/>
              <w:left w:val="single" w:color="000000" w:sz="4" w:space="0"/>
              <w:bottom w:val="single" w:color="000000" w:sz="4" w:space="0"/>
              <w:right w:val="single" w:color="000000" w:sz="4" w:space="0"/>
            </w:tcBorders>
            <w:vAlign w:val="top"/>
          </w:tcPr>
          <w:p w14:paraId="0C2DD1F2">
            <w:pPr>
              <w:rPr>
                <w:rFonts w:ascii="宋体" w:hAnsi="宋体" w:cs="宋体"/>
              </w:rPr>
            </w:pPr>
          </w:p>
        </w:tc>
        <w:tc>
          <w:tcPr>
            <w:tcW w:w="1721" w:type="dxa"/>
            <w:tcBorders>
              <w:top w:val="single" w:color="000000" w:sz="4" w:space="0"/>
              <w:left w:val="single" w:color="000000" w:sz="4" w:space="0"/>
              <w:bottom w:val="single" w:color="000000" w:sz="4" w:space="0"/>
              <w:right w:val="single" w:color="000000" w:sz="4" w:space="0"/>
            </w:tcBorders>
            <w:vAlign w:val="top"/>
          </w:tcPr>
          <w:p w14:paraId="09B0D01B">
            <w:pPr>
              <w:rPr>
                <w:rFonts w:ascii="宋体" w:hAnsi="宋体" w:cs="宋体"/>
              </w:rPr>
            </w:pPr>
          </w:p>
        </w:tc>
      </w:tr>
      <w:tr w14:paraId="06E3C55C">
        <w:tblPrEx>
          <w:tblCellMar>
            <w:top w:w="0" w:type="dxa"/>
            <w:left w:w="0" w:type="dxa"/>
            <w:bottom w:w="0" w:type="dxa"/>
            <w:right w:w="0" w:type="dxa"/>
          </w:tblCellMar>
        </w:tblPrEx>
        <w:trPr>
          <w:trHeight w:val="450" w:hRule="exact"/>
          <w:jc w:val="center"/>
        </w:trPr>
        <w:tc>
          <w:tcPr>
            <w:tcW w:w="945" w:type="dxa"/>
            <w:tcBorders>
              <w:top w:val="single" w:color="000000" w:sz="4" w:space="0"/>
              <w:left w:val="single" w:color="000000" w:sz="4" w:space="0"/>
              <w:bottom w:val="single" w:color="000000" w:sz="4" w:space="0"/>
              <w:right w:val="single" w:color="000000" w:sz="4" w:space="0"/>
            </w:tcBorders>
            <w:vAlign w:val="top"/>
          </w:tcPr>
          <w:p w14:paraId="6BBD8DAF">
            <w:pPr>
              <w:rPr>
                <w:rFonts w:ascii="宋体" w:hAnsi="宋体" w:cs="宋体"/>
              </w:rPr>
            </w:pPr>
          </w:p>
        </w:tc>
        <w:tc>
          <w:tcPr>
            <w:tcW w:w="945" w:type="dxa"/>
            <w:tcBorders>
              <w:top w:val="single" w:color="000000" w:sz="4" w:space="0"/>
              <w:left w:val="single" w:color="000000" w:sz="4" w:space="0"/>
              <w:bottom w:val="single" w:color="000000" w:sz="4" w:space="0"/>
              <w:right w:val="single" w:color="000000" w:sz="4" w:space="0"/>
            </w:tcBorders>
            <w:vAlign w:val="top"/>
          </w:tcPr>
          <w:p w14:paraId="57677284">
            <w:pPr>
              <w:rPr>
                <w:rFonts w:ascii="宋体" w:hAnsi="宋体" w:cs="宋体"/>
              </w:rPr>
            </w:pPr>
          </w:p>
        </w:tc>
        <w:tc>
          <w:tcPr>
            <w:tcW w:w="945" w:type="dxa"/>
            <w:tcBorders>
              <w:top w:val="single" w:color="000000" w:sz="4" w:space="0"/>
              <w:left w:val="single" w:color="000000" w:sz="4" w:space="0"/>
              <w:bottom w:val="single" w:color="000000" w:sz="4" w:space="0"/>
              <w:right w:val="single" w:color="000000" w:sz="4" w:space="0"/>
            </w:tcBorders>
            <w:vAlign w:val="top"/>
          </w:tcPr>
          <w:p w14:paraId="320E22E7">
            <w:pPr>
              <w:rPr>
                <w:rFonts w:ascii="宋体" w:hAnsi="宋体" w:cs="宋体"/>
              </w:rPr>
            </w:pPr>
          </w:p>
        </w:tc>
        <w:tc>
          <w:tcPr>
            <w:tcW w:w="1579" w:type="dxa"/>
            <w:tcBorders>
              <w:top w:val="single" w:color="000000" w:sz="4" w:space="0"/>
              <w:left w:val="single" w:color="000000" w:sz="4" w:space="0"/>
              <w:bottom w:val="single" w:color="000000" w:sz="4" w:space="0"/>
              <w:right w:val="single" w:color="000000" w:sz="4" w:space="0"/>
            </w:tcBorders>
            <w:vAlign w:val="top"/>
          </w:tcPr>
          <w:p w14:paraId="0213E434">
            <w:pPr>
              <w:rPr>
                <w:rFonts w:ascii="宋体" w:hAnsi="宋体" w:cs="宋体"/>
              </w:rPr>
            </w:pPr>
          </w:p>
        </w:tc>
        <w:tc>
          <w:tcPr>
            <w:tcW w:w="1357" w:type="dxa"/>
            <w:tcBorders>
              <w:top w:val="single" w:color="000000" w:sz="4" w:space="0"/>
              <w:left w:val="single" w:color="000000" w:sz="4" w:space="0"/>
              <w:bottom w:val="single" w:color="000000" w:sz="4" w:space="0"/>
              <w:right w:val="single" w:color="000000" w:sz="4" w:space="0"/>
            </w:tcBorders>
            <w:vAlign w:val="top"/>
          </w:tcPr>
          <w:p w14:paraId="66C82B69">
            <w:pPr>
              <w:rPr>
                <w:rFonts w:ascii="宋体" w:hAnsi="宋体" w:cs="宋体"/>
              </w:rPr>
            </w:pPr>
          </w:p>
        </w:tc>
        <w:tc>
          <w:tcPr>
            <w:tcW w:w="1086" w:type="dxa"/>
            <w:tcBorders>
              <w:top w:val="single" w:color="000000" w:sz="4" w:space="0"/>
              <w:left w:val="single" w:color="000000" w:sz="4" w:space="0"/>
              <w:bottom w:val="single" w:color="000000" w:sz="4" w:space="0"/>
              <w:right w:val="single" w:color="000000" w:sz="4" w:space="0"/>
            </w:tcBorders>
            <w:vAlign w:val="top"/>
          </w:tcPr>
          <w:p w14:paraId="650D2B2D">
            <w:pPr>
              <w:rPr>
                <w:rFonts w:ascii="宋体" w:hAnsi="宋体" w:cs="宋体"/>
              </w:rPr>
            </w:pPr>
          </w:p>
        </w:tc>
        <w:tc>
          <w:tcPr>
            <w:tcW w:w="1721" w:type="dxa"/>
            <w:tcBorders>
              <w:top w:val="single" w:color="000000" w:sz="4" w:space="0"/>
              <w:left w:val="single" w:color="000000" w:sz="4" w:space="0"/>
              <w:bottom w:val="single" w:color="000000" w:sz="4" w:space="0"/>
              <w:right w:val="single" w:color="000000" w:sz="4" w:space="0"/>
            </w:tcBorders>
            <w:vAlign w:val="top"/>
          </w:tcPr>
          <w:p w14:paraId="45386F87">
            <w:pPr>
              <w:rPr>
                <w:rFonts w:ascii="宋体" w:hAnsi="宋体" w:cs="宋体"/>
              </w:rPr>
            </w:pPr>
          </w:p>
        </w:tc>
      </w:tr>
      <w:tr w14:paraId="63C825A5">
        <w:tblPrEx>
          <w:tblCellMar>
            <w:top w:w="0" w:type="dxa"/>
            <w:left w:w="0" w:type="dxa"/>
            <w:bottom w:w="0" w:type="dxa"/>
            <w:right w:w="0" w:type="dxa"/>
          </w:tblCellMar>
        </w:tblPrEx>
        <w:trPr>
          <w:trHeight w:val="450" w:hRule="exact"/>
          <w:jc w:val="center"/>
        </w:trPr>
        <w:tc>
          <w:tcPr>
            <w:tcW w:w="945" w:type="dxa"/>
            <w:tcBorders>
              <w:top w:val="single" w:color="000000" w:sz="4" w:space="0"/>
              <w:left w:val="single" w:color="000000" w:sz="4" w:space="0"/>
              <w:bottom w:val="single" w:color="000000" w:sz="4" w:space="0"/>
              <w:right w:val="single" w:color="000000" w:sz="4" w:space="0"/>
            </w:tcBorders>
            <w:vAlign w:val="top"/>
          </w:tcPr>
          <w:p w14:paraId="019DEB85">
            <w:pPr>
              <w:rPr>
                <w:rFonts w:ascii="宋体" w:hAnsi="宋体" w:cs="宋体"/>
              </w:rPr>
            </w:pPr>
          </w:p>
        </w:tc>
        <w:tc>
          <w:tcPr>
            <w:tcW w:w="945" w:type="dxa"/>
            <w:tcBorders>
              <w:top w:val="single" w:color="000000" w:sz="4" w:space="0"/>
              <w:left w:val="single" w:color="000000" w:sz="4" w:space="0"/>
              <w:bottom w:val="single" w:color="000000" w:sz="4" w:space="0"/>
              <w:right w:val="single" w:color="000000" w:sz="4" w:space="0"/>
            </w:tcBorders>
            <w:vAlign w:val="top"/>
          </w:tcPr>
          <w:p w14:paraId="5C9B5F42">
            <w:pPr>
              <w:rPr>
                <w:rFonts w:ascii="宋体" w:hAnsi="宋体" w:cs="宋体"/>
              </w:rPr>
            </w:pPr>
          </w:p>
        </w:tc>
        <w:tc>
          <w:tcPr>
            <w:tcW w:w="945" w:type="dxa"/>
            <w:tcBorders>
              <w:top w:val="single" w:color="000000" w:sz="4" w:space="0"/>
              <w:left w:val="single" w:color="000000" w:sz="4" w:space="0"/>
              <w:bottom w:val="single" w:color="000000" w:sz="4" w:space="0"/>
              <w:right w:val="single" w:color="000000" w:sz="4" w:space="0"/>
            </w:tcBorders>
            <w:vAlign w:val="top"/>
          </w:tcPr>
          <w:p w14:paraId="2CC9F33C">
            <w:pPr>
              <w:rPr>
                <w:rFonts w:ascii="宋体" w:hAnsi="宋体" w:cs="宋体"/>
              </w:rPr>
            </w:pPr>
          </w:p>
        </w:tc>
        <w:tc>
          <w:tcPr>
            <w:tcW w:w="1579" w:type="dxa"/>
            <w:tcBorders>
              <w:top w:val="single" w:color="000000" w:sz="4" w:space="0"/>
              <w:left w:val="single" w:color="000000" w:sz="4" w:space="0"/>
              <w:bottom w:val="single" w:color="000000" w:sz="4" w:space="0"/>
              <w:right w:val="single" w:color="000000" w:sz="4" w:space="0"/>
            </w:tcBorders>
            <w:vAlign w:val="top"/>
          </w:tcPr>
          <w:p w14:paraId="781C2BE7">
            <w:pPr>
              <w:rPr>
                <w:rFonts w:ascii="宋体" w:hAnsi="宋体" w:cs="宋体"/>
              </w:rPr>
            </w:pPr>
          </w:p>
        </w:tc>
        <w:tc>
          <w:tcPr>
            <w:tcW w:w="1357" w:type="dxa"/>
            <w:tcBorders>
              <w:top w:val="single" w:color="000000" w:sz="4" w:space="0"/>
              <w:left w:val="single" w:color="000000" w:sz="4" w:space="0"/>
              <w:bottom w:val="single" w:color="000000" w:sz="4" w:space="0"/>
              <w:right w:val="single" w:color="000000" w:sz="4" w:space="0"/>
            </w:tcBorders>
            <w:vAlign w:val="top"/>
          </w:tcPr>
          <w:p w14:paraId="3C525435">
            <w:pPr>
              <w:rPr>
                <w:rFonts w:ascii="宋体" w:hAnsi="宋体" w:cs="宋体"/>
              </w:rPr>
            </w:pPr>
          </w:p>
        </w:tc>
        <w:tc>
          <w:tcPr>
            <w:tcW w:w="1086" w:type="dxa"/>
            <w:tcBorders>
              <w:top w:val="single" w:color="000000" w:sz="4" w:space="0"/>
              <w:left w:val="single" w:color="000000" w:sz="4" w:space="0"/>
              <w:bottom w:val="single" w:color="000000" w:sz="4" w:space="0"/>
              <w:right w:val="single" w:color="000000" w:sz="4" w:space="0"/>
            </w:tcBorders>
            <w:vAlign w:val="top"/>
          </w:tcPr>
          <w:p w14:paraId="5699F795">
            <w:pPr>
              <w:rPr>
                <w:rFonts w:ascii="宋体" w:hAnsi="宋体" w:cs="宋体"/>
              </w:rPr>
            </w:pPr>
          </w:p>
        </w:tc>
        <w:tc>
          <w:tcPr>
            <w:tcW w:w="1721" w:type="dxa"/>
            <w:tcBorders>
              <w:top w:val="single" w:color="000000" w:sz="4" w:space="0"/>
              <w:left w:val="single" w:color="000000" w:sz="4" w:space="0"/>
              <w:bottom w:val="single" w:color="000000" w:sz="4" w:space="0"/>
              <w:right w:val="single" w:color="000000" w:sz="4" w:space="0"/>
            </w:tcBorders>
            <w:vAlign w:val="top"/>
          </w:tcPr>
          <w:p w14:paraId="13F3FA99">
            <w:pPr>
              <w:rPr>
                <w:rFonts w:ascii="宋体" w:hAnsi="宋体" w:cs="宋体"/>
              </w:rPr>
            </w:pPr>
          </w:p>
        </w:tc>
      </w:tr>
      <w:tr w14:paraId="5008B03E">
        <w:tblPrEx>
          <w:tblCellMar>
            <w:top w:w="0" w:type="dxa"/>
            <w:left w:w="0" w:type="dxa"/>
            <w:bottom w:w="0" w:type="dxa"/>
            <w:right w:w="0" w:type="dxa"/>
          </w:tblCellMar>
        </w:tblPrEx>
        <w:trPr>
          <w:trHeight w:val="450" w:hRule="exact"/>
          <w:jc w:val="center"/>
        </w:trPr>
        <w:tc>
          <w:tcPr>
            <w:tcW w:w="945" w:type="dxa"/>
            <w:tcBorders>
              <w:top w:val="single" w:color="000000" w:sz="4" w:space="0"/>
              <w:left w:val="single" w:color="000000" w:sz="4" w:space="0"/>
              <w:bottom w:val="single" w:color="000000" w:sz="4" w:space="0"/>
              <w:right w:val="single" w:color="000000" w:sz="4" w:space="0"/>
            </w:tcBorders>
            <w:vAlign w:val="top"/>
          </w:tcPr>
          <w:p w14:paraId="784B20A1">
            <w:pPr>
              <w:rPr>
                <w:rFonts w:ascii="宋体" w:hAnsi="宋体" w:cs="宋体"/>
              </w:rPr>
            </w:pPr>
          </w:p>
        </w:tc>
        <w:tc>
          <w:tcPr>
            <w:tcW w:w="945" w:type="dxa"/>
            <w:tcBorders>
              <w:top w:val="single" w:color="000000" w:sz="4" w:space="0"/>
              <w:left w:val="single" w:color="000000" w:sz="4" w:space="0"/>
              <w:bottom w:val="single" w:color="000000" w:sz="4" w:space="0"/>
              <w:right w:val="single" w:color="000000" w:sz="4" w:space="0"/>
            </w:tcBorders>
            <w:vAlign w:val="top"/>
          </w:tcPr>
          <w:p w14:paraId="4D8249AA">
            <w:pPr>
              <w:rPr>
                <w:rFonts w:ascii="宋体" w:hAnsi="宋体" w:cs="宋体"/>
              </w:rPr>
            </w:pPr>
          </w:p>
        </w:tc>
        <w:tc>
          <w:tcPr>
            <w:tcW w:w="945" w:type="dxa"/>
            <w:tcBorders>
              <w:top w:val="single" w:color="000000" w:sz="4" w:space="0"/>
              <w:left w:val="single" w:color="000000" w:sz="4" w:space="0"/>
              <w:bottom w:val="single" w:color="000000" w:sz="4" w:space="0"/>
              <w:right w:val="single" w:color="000000" w:sz="4" w:space="0"/>
            </w:tcBorders>
            <w:vAlign w:val="top"/>
          </w:tcPr>
          <w:p w14:paraId="0EC96104">
            <w:pPr>
              <w:rPr>
                <w:rFonts w:ascii="宋体" w:hAnsi="宋体" w:cs="宋体"/>
              </w:rPr>
            </w:pPr>
          </w:p>
        </w:tc>
        <w:tc>
          <w:tcPr>
            <w:tcW w:w="1579" w:type="dxa"/>
            <w:tcBorders>
              <w:top w:val="single" w:color="000000" w:sz="4" w:space="0"/>
              <w:left w:val="single" w:color="000000" w:sz="4" w:space="0"/>
              <w:bottom w:val="single" w:color="000000" w:sz="4" w:space="0"/>
              <w:right w:val="single" w:color="000000" w:sz="4" w:space="0"/>
            </w:tcBorders>
            <w:vAlign w:val="top"/>
          </w:tcPr>
          <w:p w14:paraId="7779FB34">
            <w:pPr>
              <w:rPr>
                <w:rFonts w:ascii="宋体" w:hAnsi="宋体" w:cs="宋体"/>
              </w:rPr>
            </w:pPr>
          </w:p>
        </w:tc>
        <w:tc>
          <w:tcPr>
            <w:tcW w:w="1357" w:type="dxa"/>
            <w:tcBorders>
              <w:top w:val="single" w:color="000000" w:sz="4" w:space="0"/>
              <w:left w:val="single" w:color="000000" w:sz="4" w:space="0"/>
              <w:bottom w:val="single" w:color="000000" w:sz="4" w:space="0"/>
              <w:right w:val="single" w:color="000000" w:sz="4" w:space="0"/>
            </w:tcBorders>
            <w:vAlign w:val="top"/>
          </w:tcPr>
          <w:p w14:paraId="09B9C371">
            <w:pPr>
              <w:rPr>
                <w:rFonts w:ascii="宋体" w:hAnsi="宋体" w:cs="宋体"/>
              </w:rPr>
            </w:pPr>
          </w:p>
        </w:tc>
        <w:tc>
          <w:tcPr>
            <w:tcW w:w="1086" w:type="dxa"/>
            <w:tcBorders>
              <w:top w:val="single" w:color="000000" w:sz="4" w:space="0"/>
              <w:left w:val="single" w:color="000000" w:sz="4" w:space="0"/>
              <w:bottom w:val="single" w:color="000000" w:sz="4" w:space="0"/>
              <w:right w:val="single" w:color="000000" w:sz="4" w:space="0"/>
            </w:tcBorders>
            <w:vAlign w:val="top"/>
          </w:tcPr>
          <w:p w14:paraId="5072DA0F">
            <w:pPr>
              <w:rPr>
                <w:rFonts w:ascii="宋体" w:hAnsi="宋体" w:cs="宋体"/>
              </w:rPr>
            </w:pPr>
          </w:p>
        </w:tc>
        <w:tc>
          <w:tcPr>
            <w:tcW w:w="1721" w:type="dxa"/>
            <w:tcBorders>
              <w:top w:val="single" w:color="000000" w:sz="4" w:space="0"/>
              <w:left w:val="single" w:color="000000" w:sz="4" w:space="0"/>
              <w:bottom w:val="single" w:color="000000" w:sz="4" w:space="0"/>
              <w:right w:val="single" w:color="000000" w:sz="4" w:space="0"/>
            </w:tcBorders>
            <w:vAlign w:val="top"/>
          </w:tcPr>
          <w:p w14:paraId="3B60E076">
            <w:pPr>
              <w:rPr>
                <w:rFonts w:ascii="宋体" w:hAnsi="宋体" w:cs="宋体"/>
              </w:rPr>
            </w:pPr>
          </w:p>
        </w:tc>
      </w:tr>
      <w:tr w14:paraId="1E4D0FE1">
        <w:tblPrEx>
          <w:tblCellMar>
            <w:top w:w="0" w:type="dxa"/>
            <w:left w:w="0" w:type="dxa"/>
            <w:bottom w:w="0" w:type="dxa"/>
            <w:right w:w="0" w:type="dxa"/>
          </w:tblCellMar>
        </w:tblPrEx>
        <w:trPr>
          <w:trHeight w:val="450" w:hRule="exact"/>
          <w:jc w:val="center"/>
        </w:trPr>
        <w:tc>
          <w:tcPr>
            <w:tcW w:w="945" w:type="dxa"/>
            <w:tcBorders>
              <w:top w:val="single" w:color="000000" w:sz="4" w:space="0"/>
              <w:left w:val="single" w:color="000000" w:sz="4" w:space="0"/>
              <w:bottom w:val="single" w:color="000000" w:sz="4" w:space="0"/>
              <w:right w:val="single" w:color="000000" w:sz="4" w:space="0"/>
            </w:tcBorders>
            <w:vAlign w:val="top"/>
          </w:tcPr>
          <w:p w14:paraId="520D2884">
            <w:pPr>
              <w:rPr>
                <w:rFonts w:ascii="宋体" w:hAnsi="宋体" w:cs="宋体"/>
              </w:rPr>
            </w:pPr>
          </w:p>
        </w:tc>
        <w:tc>
          <w:tcPr>
            <w:tcW w:w="945" w:type="dxa"/>
            <w:tcBorders>
              <w:top w:val="single" w:color="000000" w:sz="4" w:space="0"/>
              <w:left w:val="single" w:color="000000" w:sz="4" w:space="0"/>
              <w:bottom w:val="single" w:color="000000" w:sz="4" w:space="0"/>
              <w:right w:val="single" w:color="000000" w:sz="4" w:space="0"/>
            </w:tcBorders>
            <w:vAlign w:val="top"/>
          </w:tcPr>
          <w:p w14:paraId="50021863">
            <w:pPr>
              <w:rPr>
                <w:rFonts w:ascii="宋体" w:hAnsi="宋体" w:cs="宋体"/>
              </w:rPr>
            </w:pPr>
          </w:p>
        </w:tc>
        <w:tc>
          <w:tcPr>
            <w:tcW w:w="945" w:type="dxa"/>
            <w:tcBorders>
              <w:top w:val="single" w:color="000000" w:sz="4" w:space="0"/>
              <w:left w:val="single" w:color="000000" w:sz="4" w:space="0"/>
              <w:bottom w:val="single" w:color="000000" w:sz="4" w:space="0"/>
              <w:right w:val="single" w:color="000000" w:sz="4" w:space="0"/>
            </w:tcBorders>
            <w:vAlign w:val="top"/>
          </w:tcPr>
          <w:p w14:paraId="4C1E10D8">
            <w:pPr>
              <w:rPr>
                <w:rFonts w:ascii="宋体" w:hAnsi="宋体" w:cs="宋体"/>
              </w:rPr>
            </w:pPr>
          </w:p>
        </w:tc>
        <w:tc>
          <w:tcPr>
            <w:tcW w:w="1579" w:type="dxa"/>
            <w:tcBorders>
              <w:top w:val="single" w:color="000000" w:sz="4" w:space="0"/>
              <w:left w:val="single" w:color="000000" w:sz="4" w:space="0"/>
              <w:bottom w:val="single" w:color="000000" w:sz="4" w:space="0"/>
              <w:right w:val="single" w:color="000000" w:sz="4" w:space="0"/>
            </w:tcBorders>
            <w:vAlign w:val="top"/>
          </w:tcPr>
          <w:p w14:paraId="2F83072F">
            <w:pPr>
              <w:rPr>
                <w:rFonts w:ascii="宋体" w:hAnsi="宋体" w:cs="宋体"/>
              </w:rPr>
            </w:pPr>
          </w:p>
        </w:tc>
        <w:tc>
          <w:tcPr>
            <w:tcW w:w="1357" w:type="dxa"/>
            <w:tcBorders>
              <w:top w:val="single" w:color="000000" w:sz="4" w:space="0"/>
              <w:left w:val="single" w:color="000000" w:sz="4" w:space="0"/>
              <w:bottom w:val="single" w:color="000000" w:sz="4" w:space="0"/>
              <w:right w:val="single" w:color="000000" w:sz="4" w:space="0"/>
            </w:tcBorders>
            <w:vAlign w:val="top"/>
          </w:tcPr>
          <w:p w14:paraId="5E18DD02">
            <w:pPr>
              <w:rPr>
                <w:rFonts w:ascii="宋体" w:hAnsi="宋体" w:cs="宋体"/>
              </w:rPr>
            </w:pPr>
          </w:p>
        </w:tc>
        <w:tc>
          <w:tcPr>
            <w:tcW w:w="1086" w:type="dxa"/>
            <w:tcBorders>
              <w:top w:val="single" w:color="000000" w:sz="4" w:space="0"/>
              <w:left w:val="single" w:color="000000" w:sz="4" w:space="0"/>
              <w:bottom w:val="single" w:color="000000" w:sz="4" w:space="0"/>
              <w:right w:val="single" w:color="000000" w:sz="4" w:space="0"/>
            </w:tcBorders>
            <w:vAlign w:val="top"/>
          </w:tcPr>
          <w:p w14:paraId="3D06F8B3">
            <w:pPr>
              <w:rPr>
                <w:rFonts w:ascii="宋体" w:hAnsi="宋体" w:cs="宋体"/>
              </w:rPr>
            </w:pPr>
          </w:p>
        </w:tc>
        <w:tc>
          <w:tcPr>
            <w:tcW w:w="1721" w:type="dxa"/>
            <w:tcBorders>
              <w:top w:val="single" w:color="000000" w:sz="4" w:space="0"/>
              <w:left w:val="single" w:color="000000" w:sz="4" w:space="0"/>
              <w:bottom w:val="single" w:color="000000" w:sz="4" w:space="0"/>
              <w:right w:val="single" w:color="000000" w:sz="4" w:space="0"/>
            </w:tcBorders>
            <w:vAlign w:val="top"/>
          </w:tcPr>
          <w:p w14:paraId="7C6F68C0">
            <w:pPr>
              <w:rPr>
                <w:rFonts w:ascii="宋体" w:hAnsi="宋体" w:cs="宋体"/>
              </w:rPr>
            </w:pPr>
          </w:p>
        </w:tc>
      </w:tr>
      <w:tr w14:paraId="35EFED1A">
        <w:tblPrEx>
          <w:tblCellMar>
            <w:top w:w="0" w:type="dxa"/>
            <w:left w:w="0" w:type="dxa"/>
            <w:bottom w:w="0" w:type="dxa"/>
            <w:right w:w="0" w:type="dxa"/>
          </w:tblCellMar>
        </w:tblPrEx>
        <w:trPr>
          <w:trHeight w:val="450" w:hRule="exact"/>
          <w:jc w:val="center"/>
        </w:trPr>
        <w:tc>
          <w:tcPr>
            <w:tcW w:w="945" w:type="dxa"/>
            <w:tcBorders>
              <w:top w:val="single" w:color="000000" w:sz="4" w:space="0"/>
              <w:left w:val="single" w:color="000000" w:sz="4" w:space="0"/>
              <w:bottom w:val="single" w:color="000000" w:sz="4" w:space="0"/>
              <w:right w:val="single" w:color="000000" w:sz="4" w:space="0"/>
            </w:tcBorders>
            <w:vAlign w:val="top"/>
          </w:tcPr>
          <w:p w14:paraId="7FF46185">
            <w:pPr>
              <w:rPr>
                <w:rFonts w:ascii="宋体" w:hAnsi="宋体" w:cs="宋体"/>
              </w:rPr>
            </w:pPr>
          </w:p>
        </w:tc>
        <w:tc>
          <w:tcPr>
            <w:tcW w:w="945" w:type="dxa"/>
            <w:tcBorders>
              <w:top w:val="single" w:color="000000" w:sz="4" w:space="0"/>
              <w:left w:val="single" w:color="000000" w:sz="4" w:space="0"/>
              <w:bottom w:val="single" w:color="000000" w:sz="4" w:space="0"/>
              <w:right w:val="single" w:color="000000" w:sz="4" w:space="0"/>
            </w:tcBorders>
            <w:vAlign w:val="top"/>
          </w:tcPr>
          <w:p w14:paraId="0BF34687">
            <w:pPr>
              <w:rPr>
                <w:rFonts w:ascii="宋体" w:hAnsi="宋体" w:cs="宋体"/>
              </w:rPr>
            </w:pPr>
          </w:p>
        </w:tc>
        <w:tc>
          <w:tcPr>
            <w:tcW w:w="945" w:type="dxa"/>
            <w:tcBorders>
              <w:top w:val="single" w:color="000000" w:sz="4" w:space="0"/>
              <w:left w:val="single" w:color="000000" w:sz="4" w:space="0"/>
              <w:bottom w:val="single" w:color="000000" w:sz="4" w:space="0"/>
              <w:right w:val="single" w:color="000000" w:sz="4" w:space="0"/>
            </w:tcBorders>
            <w:vAlign w:val="top"/>
          </w:tcPr>
          <w:p w14:paraId="4BDA2059">
            <w:pPr>
              <w:rPr>
                <w:rFonts w:ascii="宋体" w:hAnsi="宋体" w:cs="宋体"/>
              </w:rPr>
            </w:pPr>
          </w:p>
        </w:tc>
        <w:tc>
          <w:tcPr>
            <w:tcW w:w="1579" w:type="dxa"/>
            <w:tcBorders>
              <w:top w:val="single" w:color="000000" w:sz="4" w:space="0"/>
              <w:left w:val="single" w:color="000000" w:sz="4" w:space="0"/>
              <w:bottom w:val="single" w:color="000000" w:sz="4" w:space="0"/>
              <w:right w:val="single" w:color="000000" w:sz="4" w:space="0"/>
            </w:tcBorders>
            <w:vAlign w:val="top"/>
          </w:tcPr>
          <w:p w14:paraId="2A0EAC49">
            <w:pPr>
              <w:rPr>
                <w:rFonts w:ascii="宋体" w:hAnsi="宋体" w:cs="宋体"/>
              </w:rPr>
            </w:pPr>
          </w:p>
        </w:tc>
        <w:tc>
          <w:tcPr>
            <w:tcW w:w="1357" w:type="dxa"/>
            <w:tcBorders>
              <w:top w:val="single" w:color="000000" w:sz="4" w:space="0"/>
              <w:left w:val="single" w:color="000000" w:sz="4" w:space="0"/>
              <w:bottom w:val="single" w:color="000000" w:sz="4" w:space="0"/>
              <w:right w:val="single" w:color="000000" w:sz="4" w:space="0"/>
            </w:tcBorders>
            <w:vAlign w:val="top"/>
          </w:tcPr>
          <w:p w14:paraId="37FA6F81">
            <w:pPr>
              <w:rPr>
                <w:rFonts w:ascii="宋体" w:hAnsi="宋体" w:cs="宋体"/>
              </w:rPr>
            </w:pPr>
          </w:p>
        </w:tc>
        <w:tc>
          <w:tcPr>
            <w:tcW w:w="1086" w:type="dxa"/>
            <w:tcBorders>
              <w:top w:val="single" w:color="000000" w:sz="4" w:space="0"/>
              <w:left w:val="single" w:color="000000" w:sz="4" w:space="0"/>
              <w:bottom w:val="single" w:color="000000" w:sz="4" w:space="0"/>
              <w:right w:val="single" w:color="000000" w:sz="4" w:space="0"/>
            </w:tcBorders>
            <w:vAlign w:val="top"/>
          </w:tcPr>
          <w:p w14:paraId="2699708B">
            <w:pPr>
              <w:rPr>
                <w:rFonts w:ascii="宋体" w:hAnsi="宋体" w:cs="宋体"/>
              </w:rPr>
            </w:pPr>
          </w:p>
        </w:tc>
        <w:tc>
          <w:tcPr>
            <w:tcW w:w="1721" w:type="dxa"/>
            <w:tcBorders>
              <w:top w:val="single" w:color="000000" w:sz="4" w:space="0"/>
              <w:left w:val="single" w:color="000000" w:sz="4" w:space="0"/>
              <w:bottom w:val="single" w:color="000000" w:sz="4" w:space="0"/>
              <w:right w:val="single" w:color="000000" w:sz="4" w:space="0"/>
            </w:tcBorders>
            <w:vAlign w:val="top"/>
          </w:tcPr>
          <w:p w14:paraId="7AB29675">
            <w:pPr>
              <w:rPr>
                <w:rFonts w:ascii="宋体" w:hAnsi="宋体" w:cs="宋体"/>
              </w:rPr>
            </w:pPr>
          </w:p>
        </w:tc>
      </w:tr>
      <w:tr w14:paraId="0D4CE599">
        <w:tblPrEx>
          <w:tblCellMar>
            <w:top w:w="0" w:type="dxa"/>
            <w:left w:w="0" w:type="dxa"/>
            <w:bottom w:w="0" w:type="dxa"/>
            <w:right w:w="0" w:type="dxa"/>
          </w:tblCellMar>
        </w:tblPrEx>
        <w:trPr>
          <w:trHeight w:val="450" w:hRule="exact"/>
          <w:jc w:val="center"/>
        </w:trPr>
        <w:tc>
          <w:tcPr>
            <w:tcW w:w="945" w:type="dxa"/>
            <w:tcBorders>
              <w:top w:val="single" w:color="000000" w:sz="4" w:space="0"/>
              <w:left w:val="single" w:color="000000" w:sz="4" w:space="0"/>
              <w:bottom w:val="single" w:color="000000" w:sz="4" w:space="0"/>
              <w:right w:val="single" w:color="000000" w:sz="4" w:space="0"/>
            </w:tcBorders>
            <w:vAlign w:val="top"/>
          </w:tcPr>
          <w:p w14:paraId="4A047269">
            <w:pPr>
              <w:rPr>
                <w:rFonts w:ascii="宋体" w:hAnsi="宋体" w:cs="宋体"/>
              </w:rPr>
            </w:pPr>
          </w:p>
        </w:tc>
        <w:tc>
          <w:tcPr>
            <w:tcW w:w="945" w:type="dxa"/>
            <w:tcBorders>
              <w:top w:val="single" w:color="000000" w:sz="4" w:space="0"/>
              <w:left w:val="single" w:color="000000" w:sz="4" w:space="0"/>
              <w:bottom w:val="single" w:color="000000" w:sz="4" w:space="0"/>
              <w:right w:val="single" w:color="000000" w:sz="4" w:space="0"/>
            </w:tcBorders>
            <w:vAlign w:val="top"/>
          </w:tcPr>
          <w:p w14:paraId="267E8456">
            <w:pPr>
              <w:rPr>
                <w:rFonts w:ascii="宋体" w:hAnsi="宋体" w:cs="宋体"/>
              </w:rPr>
            </w:pPr>
          </w:p>
        </w:tc>
        <w:tc>
          <w:tcPr>
            <w:tcW w:w="945" w:type="dxa"/>
            <w:tcBorders>
              <w:top w:val="single" w:color="000000" w:sz="4" w:space="0"/>
              <w:left w:val="single" w:color="000000" w:sz="4" w:space="0"/>
              <w:bottom w:val="single" w:color="000000" w:sz="4" w:space="0"/>
              <w:right w:val="single" w:color="000000" w:sz="4" w:space="0"/>
            </w:tcBorders>
            <w:vAlign w:val="top"/>
          </w:tcPr>
          <w:p w14:paraId="7B62DFBB">
            <w:pPr>
              <w:rPr>
                <w:rFonts w:ascii="宋体" w:hAnsi="宋体" w:cs="宋体"/>
              </w:rPr>
            </w:pPr>
          </w:p>
        </w:tc>
        <w:tc>
          <w:tcPr>
            <w:tcW w:w="1579" w:type="dxa"/>
            <w:tcBorders>
              <w:top w:val="single" w:color="000000" w:sz="4" w:space="0"/>
              <w:left w:val="single" w:color="000000" w:sz="4" w:space="0"/>
              <w:bottom w:val="single" w:color="000000" w:sz="4" w:space="0"/>
              <w:right w:val="single" w:color="000000" w:sz="4" w:space="0"/>
            </w:tcBorders>
            <w:vAlign w:val="top"/>
          </w:tcPr>
          <w:p w14:paraId="54F0D158">
            <w:pPr>
              <w:rPr>
                <w:rFonts w:ascii="宋体" w:hAnsi="宋体" w:cs="宋体"/>
              </w:rPr>
            </w:pPr>
          </w:p>
        </w:tc>
        <w:tc>
          <w:tcPr>
            <w:tcW w:w="1357" w:type="dxa"/>
            <w:tcBorders>
              <w:top w:val="single" w:color="000000" w:sz="4" w:space="0"/>
              <w:left w:val="single" w:color="000000" w:sz="4" w:space="0"/>
              <w:bottom w:val="single" w:color="000000" w:sz="4" w:space="0"/>
              <w:right w:val="single" w:color="000000" w:sz="4" w:space="0"/>
            </w:tcBorders>
            <w:vAlign w:val="top"/>
          </w:tcPr>
          <w:p w14:paraId="25D91A52">
            <w:pPr>
              <w:rPr>
                <w:rFonts w:ascii="宋体" w:hAnsi="宋体" w:cs="宋体"/>
              </w:rPr>
            </w:pPr>
          </w:p>
        </w:tc>
        <w:tc>
          <w:tcPr>
            <w:tcW w:w="1086" w:type="dxa"/>
            <w:tcBorders>
              <w:top w:val="single" w:color="000000" w:sz="4" w:space="0"/>
              <w:left w:val="single" w:color="000000" w:sz="4" w:space="0"/>
              <w:bottom w:val="single" w:color="000000" w:sz="4" w:space="0"/>
              <w:right w:val="single" w:color="000000" w:sz="4" w:space="0"/>
            </w:tcBorders>
            <w:vAlign w:val="top"/>
          </w:tcPr>
          <w:p w14:paraId="1C54B5DA">
            <w:pPr>
              <w:rPr>
                <w:rFonts w:ascii="宋体" w:hAnsi="宋体" w:cs="宋体"/>
              </w:rPr>
            </w:pPr>
          </w:p>
        </w:tc>
        <w:tc>
          <w:tcPr>
            <w:tcW w:w="1721" w:type="dxa"/>
            <w:tcBorders>
              <w:top w:val="single" w:color="000000" w:sz="4" w:space="0"/>
              <w:left w:val="single" w:color="000000" w:sz="4" w:space="0"/>
              <w:bottom w:val="single" w:color="000000" w:sz="4" w:space="0"/>
              <w:right w:val="single" w:color="000000" w:sz="4" w:space="0"/>
            </w:tcBorders>
            <w:vAlign w:val="top"/>
          </w:tcPr>
          <w:p w14:paraId="2183FAA4">
            <w:pPr>
              <w:rPr>
                <w:rFonts w:ascii="宋体" w:hAnsi="宋体" w:cs="宋体"/>
              </w:rPr>
            </w:pPr>
          </w:p>
        </w:tc>
      </w:tr>
      <w:tr w14:paraId="651F5411">
        <w:tblPrEx>
          <w:tblCellMar>
            <w:top w:w="0" w:type="dxa"/>
            <w:left w:w="0" w:type="dxa"/>
            <w:bottom w:w="0" w:type="dxa"/>
            <w:right w:w="0" w:type="dxa"/>
          </w:tblCellMar>
        </w:tblPrEx>
        <w:trPr>
          <w:trHeight w:val="450" w:hRule="exact"/>
          <w:jc w:val="center"/>
        </w:trPr>
        <w:tc>
          <w:tcPr>
            <w:tcW w:w="945" w:type="dxa"/>
            <w:tcBorders>
              <w:top w:val="single" w:color="000000" w:sz="4" w:space="0"/>
              <w:left w:val="single" w:color="000000" w:sz="4" w:space="0"/>
              <w:bottom w:val="single" w:color="000000" w:sz="4" w:space="0"/>
              <w:right w:val="single" w:color="000000" w:sz="4" w:space="0"/>
            </w:tcBorders>
            <w:vAlign w:val="top"/>
          </w:tcPr>
          <w:p w14:paraId="7591F0E1">
            <w:pPr>
              <w:rPr>
                <w:rFonts w:ascii="宋体" w:hAnsi="宋体" w:cs="宋体"/>
              </w:rPr>
            </w:pPr>
          </w:p>
        </w:tc>
        <w:tc>
          <w:tcPr>
            <w:tcW w:w="945" w:type="dxa"/>
            <w:tcBorders>
              <w:top w:val="single" w:color="000000" w:sz="4" w:space="0"/>
              <w:left w:val="single" w:color="000000" w:sz="4" w:space="0"/>
              <w:bottom w:val="single" w:color="000000" w:sz="4" w:space="0"/>
              <w:right w:val="single" w:color="000000" w:sz="4" w:space="0"/>
            </w:tcBorders>
            <w:vAlign w:val="top"/>
          </w:tcPr>
          <w:p w14:paraId="7CB2F1AF">
            <w:pPr>
              <w:rPr>
                <w:rFonts w:ascii="宋体" w:hAnsi="宋体" w:cs="宋体"/>
              </w:rPr>
            </w:pPr>
          </w:p>
        </w:tc>
        <w:tc>
          <w:tcPr>
            <w:tcW w:w="945" w:type="dxa"/>
            <w:tcBorders>
              <w:top w:val="single" w:color="000000" w:sz="4" w:space="0"/>
              <w:left w:val="single" w:color="000000" w:sz="4" w:space="0"/>
              <w:bottom w:val="single" w:color="000000" w:sz="4" w:space="0"/>
              <w:right w:val="single" w:color="000000" w:sz="4" w:space="0"/>
            </w:tcBorders>
            <w:vAlign w:val="top"/>
          </w:tcPr>
          <w:p w14:paraId="706FCC96">
            <w:pPr>
              <w:rPr>
                <w:rFonts w:ascii="宋体" w:hAnsi="宋体" w:cs="宋体"/>
              </w:rPr>
            </w:pPr>
          </w:p>
        </w:tc>
        <w:tc>
          <w:tcPr>
            <w:tcW w:w="1579" w:type="dxa"/>
            <w:tcBorders>
              <w:top w:val="single" w:color="000000" w:sz="4" w:space="0"/>
              <w:left w:val="single" w:color="000000" w:sz="4" w:space="0"/>
              <w:bottom w:val="single" w:color="000000" w:sz="4" w:space="0"/>
              <w:right w:val="single" w:color="000000" w:sz="4" w:space="0"/>
            </w:tcBorders>
            <w:vAlign w:val="top"/>
          </w:tcPr>
          <w:p w14:paraId="2A815E06">
            <w:pPr>
              <w:rPr>
                <w:rFonts w:ascii="宋体" w:hAnsi="宋体" w:cs="宋体"/>
              </w:rPr>
            </w:pPr>
          </w:p>
        </w:tc>
        <w:tc>
          <w:tcPr>
            <w:tcW w:w="1357" w:type="dxa"/>
            <w:tcBorders>
              <w:top w:val="single" w:color="000000" w:sz="4" w:space="0"/>
              <w:left w:val="single" w:color="000000" w:sz="4" w:space="0"/>
              <w:bottom w:val="single" w:color="000000" w:sz="4" w:space="0"/>
              <w:right w:val="single" w:color="000000" w:sz="4" w:space="0"/>
            </w:tcBorders>
            <w:vAlign w:val="top"/>
          </w:tcPr>
          <w:p w14:paraId="034C7659">
            <w:pPr>
              <w:rPr>
                <w:rFonts w:ascii="宋体" w:hAnsi="宋体" w:cs="宋体"/>
              </w:rPr>
            </w:pPr>
          </w:p>
        </w:tc>
        <w:tc>
          <w:tcPr>
            <w:tcW w:w="1086" w:type="dxa"/>
            <w:tcBorders>
              <w:top w:val="single" w:color="000000" w:sz="4" w:space="0"/>
              <w:left w:val="single" w:color="000000" w:sz="4" w:space="0"/>
              <w:bottom w:val="single" w:color="000000" w:sz="4" w:space="0"/>
              <w:right w:val="single" w:color="000000" w:sz="4" w:space="0"/>
            </w:tcBorders>
            <w:vAlign w:val="top"/>
          </w:tcPr>
          <w:p w14:paraId="5D56967D">
            <w:pPr>
              <w:rPr>
                <w:rFonts w:ascii="宋体" w:hAnsi="宋体" w:cs="宋体"/>
              </w:rPr>
            </w:pPr>
          </w:p>
        </w:tc>
        <w:tc>
          <w:tcPr>
            <w:tcW w:w="1721" w:type="dxa"/>
            <w:tcBorders>
              <w:top w:val="single" w:color="000000" w:sz="4" w:space="0"/>
              <w:left w:val="single" w:color="000000" w:sz="4" w:space="0"/>
              <w:bottom w:val="single" w:color="000000" w:sz="4" w:space="0"/>
              <w:right w:val="single" w:color="000000" w:sz="4" w:space="0"/>
            </w:tcBorders>
            <w:vAlign w:val="top"/>
          </w:tcPr>
          <w:p w14:paraId="121167F8">
            <w:pPr>
              <w:rPr>
                <w:rFonts w:ascii="宋体" w:hAnsi="宋体" w:cs="宋体"/>
              </w:rPr>
            </w:pPr>
          </w:p>
        </w:tc>
      </w:tr>
      <w:tr w14:paraId="285FABA4">
        <w:tblPrEx>
          <w:tblCellMar>
            <w:top w:w="0" w:type="dxa"/>
            <w:left w:w="0" w:type="dxa"/>
            <w:bottom w:w="0" w:type="dxa"/>
            <w:right w:w="0" w:type="dxa"/>
          </w:tblCellMar>
        </w:tblPrEx>
        <w:trPr>
          <w:trHeight w:val="450" w:hRule="exact"/>
          <w:jc w:val="center"/>
        </w:trPr>
        <w:tc>
          <w:tcPr>
            <w:tcW w:w="945" w:type="dxa"/>
            <w:tcBorders>
              <w:top w:val="single" w:color="000000" w:sz="4" w:space="0"/>
              <w:left w:val="single" w:color="000000" w:sz="4" w:space="0"/>
              <w:bottom w:val="single" w:color="000000" w:sz="4" w:space="0"/>
              <w:right w:val="single" w:color="000000" w:sz="4" w:space="0"/>
            </w:tcBorders>
            <w:vAlign w:val="top"/>
          </w:tcPr>
          <w:p w14:paraId="7DA5EF60">
            <w:pPr>
              <w:rPr>
                <w:rFonts w:ascii="宋体" w:hAnsi="宋体" w:cs="宋体"/>
              </w:rPr>
            </w:pPr>
          </w:p>
        </w:tc>
        <w:tc>
          <w:tcPr>
            <w:tcW w:w="945" w:type="dxa"/>
            <w:tcBorders>
              <w:top w:val="single" w:color="000000" w:sz="4" w:space="0"/>
              <w:left w:val="single" w:color="000000" w:sz="4" w:space="0"/>
              <w:bottom w:val="single" w:color="000000" w:sz="4" w:space="0"/>
              <w:right w:val="single" w:color="000000" w:sz="4" w:space="0"/>
            </w:tcBorders>
            <w:vAlign w:val="top"/>
          </w:tcPr>
          <w:p w14:paraId="518C5CD7">
            <w:pPr>
              <w:rPr>
                <w:rFonts w:ascii="宋体" w:hAnsi="宋体" w:cs="宋体"/>
              </w:rPr>
            </w:pPr>
          </w:p>
        </w:tc>
        <w:tc>
          <w:tcPr>
            <w:tcW w:w="945" w:type="dxa"/>
            <w:tcBorders>
              <w:top w:val="single" w:color="000000" w:sz="4" w:space="0"/>
              <w:left w:val="single" w:color="000000" w:sz="4" w:space="0"/>
              <w:bottom w:val="single" w:color="000000" w:sz="4" w:space="0"/>
              <w:right w:val="single" w:color="000000" w:sz="4" w:space="0"/>
            </w:tcBorders>
            <w:vAlign w:val="top"/>
          </w:tcPr>
          <w:p w14:paraId="5C535736">
            <w:pPr>
              <w:rPr>
                <w:rFonts w:ascii="宋体" w:hAnsi="宋体" w:cs="宋体"/>
              </w:rPr>
            </w:pPr>
          </w:p>
        </w:tc>
        <w:tc>
          <w:tcPr>
            <w:tcW w:w="1579" w:type="dxa"/>
            <w:tcBorders>
              <w:top w:val="single" w:color="000000" w:sz="4" w:space="0"/>
              <w:left w:val="single" w:color="000000" w:sz="4" w:space="0"/>
              <w:bottom w:val="single" w:color="000000" w:sz="4" w:space="0"/>
              <w:right w:val="single" w:color="000000" w:sz="4" w:space="0"/>
            </w:tcBorders>
            <w:vAlign w:val="top"/>
          </w:tcPr>
          <w:p w14:paraId="731EBB04">
            <w:pPr>
              <w:rPr>
                <w:rFonts w:ascii="宋体" w:hAnsi="宋体" w:cs="宋体"/>
              </w:rPr>
            </w:pPr>
          </w:p>
        </w:tc>
        <w:tc>
          <w:tcPr>
            <w:tcW w:w="1357" w:type="dxa"/>
            <w:tcBorders>
              <w:top w:val="single" w:color="000000" w:sz="4" w:space="0"/>
              <w:left w:val="single" w:color="000000" w:sz="4" w:space="0"/>
              <w:bottom w:val="single" w:color="000000" w:sz="4" w:space="0"/>
              <w:right w:val="single" w:color="000000" w:sz="4" w:space="0"/>
            </w:tcBorders>
            <w:vAlign w:val="top"/>
          </w:tcPr>
          <w:p w14:paraId="001F654C">
            <w:pPr>
              <w:rPr>
                <w:rFonts w:ascii="宋体" w:hAnsi="宋体" w:cs="宋体"/>
              </w:rPr>
            </w:pPr>
          </w:p>
        </w:tc>
        <w:tc>
          <w:tcPr>
            <w:tcW w:w="1086" w:type="dxa"/>
            <w:tcBorders>
              <w:top w:val="single" w:color="000000" w:sz="4" w:space="0"/>
              <w:left w:val="single" w:color="000000" w:sz="4" w:space="0"/>
              <w:bottom w:val="single" w:color="000000" w:sz="4" w:space="0"/>
              <w:right w:val="single" w:color="000000" w:sz="4" w:space="0"/>
            </w:tcBorders>
            <w:vAlign w:val="top"/>
          </w:tcPr>
          <w:p w14:paraId="0DDD2EC3">
            <w:pPr>
              <w:rPr>
                <w:rFonts w:ascii="宋体" w:hAnsi="宋体" w:cs="宋体"/>
              </w:rPr>
            </w:pPr>
          </w:p>
        </w:tc>
        <w:tc>
          <w:tcPr>
            <w:tcW w:w="1721" w:type="dxa"/>
            <w:tcBorders>
              <w:top w:val="single" w:color="000000" w:sz="4" w:space="0"/>
              <w:left w:val="single" w:color="000000" w:sz="4" w:space="0"/>
              <w:bottom w:val="single" w:color="000000" w:sz="4" w:space="0"/>
              <w:right w:val="single" w:color="000000" w:sz="4" w:space="0"/>
            </w:tcBorders>
            <w:vAlign w:val="top"/>
          </w:tcPr>
          <w:p w14:paraId="5CF6C06F">
            <w:pPr>
              <w:rPr>
                <w:rFonts w:ascii="宋体" w:hAnsi="宋体" w:cs="宋体"/>
              </w:rPr>
            </w:pPr>
          </w:p>
        </w:tc>
      </w:tr>
    </w:tbl>
    <w:p w14:paraId="679FAD97">
      <w:pPr>
        <w:pStyle w:val="37"/>
        <w:rPr>
          <w:rFonts w:hAnsi="宋体"/>
          <w:b/>
          <w:bCs/>
          <w:sz w:val="30"/>
          <w:szCs w:val="30"/>
        </w:rPr>
      </w:pPr>
      <w:bookmarkStart w:id="20" w:name="_Toc17076"/>
    </w:p>
    <w:bookmarkEnd w:id="20"/>
    <w:p w14:paraId="251EA67E">
      <w:pPr>
        <w:pStyle w:val="37"/>
        <w:rPr>
          <w:rFonts w:ascii="等线" w:hAnsi="等线" w:eastAsia="等线"/>
        </w:rPr>
      </w:pPr>
      <w:r>
        <w:rPr>
          <w:rFonts w:hint="eastAsia" w:hAnsi="宋体"/>
        </w:rPr>
        <w:br w:type="page"/>
      </w:r>
      <w:r>
        <w:rPr>
          <w:rFonts w:hint="eastAsia" w:ascii="等线" w:hAnsi="等线" w:eastAsia="等线"/>
          <w:b/>
          <w:sz w:val="28"/>
        </w:rPr>
        <w:t>格式</w:t>
      </w:r>
      <w:r>
        <w:rPr>
          <w:rFonts w:ascii="等线" w:hAnsi="等线" w:eastAsia="等线"/>
          <w:b/>
          <w:sz w:val="28"/>
        </w:rPr>
        <w:t>5</w:t>
      </w:r>
      <w:r>
        <w:rPr>
          <w:rFonts w:hint="eastAsia" w:ascii="等线" w:hAnsi="等线" w:eastAsia="等线"/>
          <w:b/>
          <w:sz w:val="28"/>
        </w:rPr>
        <w:t>：</w:t>
      </w:r>
    </w:p>
    <w:p w14:paraId="02092229">
      <w:pPr>
        <w:pStyle w:val="7"/>
        <w:spacing w:line="600" w:lineRule="exact"/>
        <w:rPr>
          <w:rFonts w:hAnsi="宋体" w:cs="宋体"/>
          <w:color w:val="000000"/>
          <w:u w:val="single"/>
        </w:rPr>
      </w:pPr>
    </w:p>
    <w:p w14:paraId="089AAB30">
      <w:pPr>
        <w:pStyle w:val="7"/>
        <w:spacing w:line="440" w:lineRule="exact"/>
        <w:jc w:val="center"/>
        <w:rPr>
          <w:rFonts w:hAnsi="宋体" w:cs="宋体"/>
          <w:b/>
          <w:color w:val="000000"/>
          <w:sz w:val="30"/>
          <w:szCs w:val="30"/>
        </w:rPr>
      </w:pPr>
      <w:r>
        <w:rPr>
          <w:rFonts w:hint="eastAsia" w:hAnsi="宋体" w:cs="宋体"/>
          <w:b/>
          <w:color w:val="000000"/>
          <w:sz w:val="30"/>
          <w:szCs w:val="30"/>
        </w:rPr>
        <w:t>法定代表人身份证明书（格式）</w:t>
      </w:r>
    </w:p>
    <w:p w14:paraId="2B88160B">
      <w:pPr>
        <w:pStyle w:val="7"/>
        <w:spacing w:line="460" w:lineRule="exact"/>
        <w:ind w:firstLine="516" w:firstLineChars="257"/>
        <w:jc w:val="center"/>
        <w:rPr>
          <w:rFonts w:hAnsi="宋体" w:cs="宋体"/>
          <w:b/>
          <w:color w:val="000000"/>
        </w:rPr>
      </w:pPr>
    </w:p>
    <w:p w14:paraId="398839CE">
      <w:pPr>
        <w:spacing w:line="500" w:lineRule="exact"/>
        <w:rPr>
          <w:rFonts w:ascii="宋体" w:hAnsi="宋体" w:cs="宋体"/>
          <w:color w:val="000000"/>
          <w:sz w:val="22"/>
          <w:szCs w:val="22"/>
        </w:rPr>
      </w:pPr>
      <w:r>
        <w:rPr>
          <w:rFonts w:hint="eastAsia" w:ascii="宋体" w:hAnsi="宋体" w:cs="宋体"/>
          <w:color w:val="000000"/>
          <w:sz w:val="22"/>
          <w:szCs w:val="22"/>
        </w:rPr>
        <w:t>报 价 人：</w:t>
      </w:r>
    </w:p>
    <w:p w14:paraId="08344016">
      <w:pPr>
        <w:spacing w:line="500" w:lineRule="exact"/>
        <w:rPr>
          <w:rFonts w:ascii="宋体" w:hAnsi="宋体" w:cs="宋体"/>
          <w:color w:val="000000"/>
          <w:sz w:val="22"/>
          <w:szCs w:val="22"/>
        </w:rPr>
      </w:pPr>
      <w:r>
        <w:rPr>
          <w:rFonts w:hint="eastAsia" w:ascii="宋体" w:hAnsi="宋体" w:cs="宋体"/>
          <w:color w:val="000000"/>
          <w:sz w:val="22"/>
          <w:szCs w:val="22"/>
        </w:rPr>
        <w:t>单位性质：</w:t>
      </w:r>
    </w:p>
    <w:p w14:paraId="073CA2B2">
      <w:pPr>
        <w:spacing w:line="500" w:lineRule="exact"/>
        <w:rPr>
          <w:rFonts w:ascii="宋体" w:hAnsi="宋体" w:cs="宋体"/>
          <w:color w:val="000000"/>
          <w:sz w:val="22"/>
          <w:szCs w:val="22"/>
        </w:rPr>
      </w:pPr>
      <w:r>
        <w:rPr>
          <w:rFonts w:hint="eastAsia" w:ascii="宋体" w:hAnsi="宋体" w:cs="宋体"/>
          <w:color w:val="000000"/>
          <w:sz w:val="22"/>
          <w:szCs w:val="22"/>
        </w:rPr>
        <w:t>地    址：</w:t>
      </w:r>
    </w:p>
    <w:p w14:paraId="6806E586">
      <w:pPr>
        <w:spacing w:line="500" w:lineRule="exact"/>
        <w:rPr>
          <w:rFonts w:ascii="宋体" w:hAnsi="宋体" w:cs="宋体"/>
          <w:color w:val="000000"/>
          <w:sz w:val="22"/>
          <w:szCs w:val="22"/>
        </w:rPr>
      </w:pPr>
      <w:r>
        <w:rPr>
          <w:rFonts w:hint="eastAsia" w:ascii="宋体" w:hAnsi="宋体" w:cs="宋体"/>
          <w:color w:val="000000"/>
          <w:sz w:val="22"/>
          <w:szCs w:val="22"/>
        </w:rPr>
        <w:t>成立时间：年月日</w:t>
      </w:r>
    </w:p>
    <w:p w14:paraId="7C8EA0F2">
      <w:pPr>
        <w:spacing w:line="500" w:lineRule="exact"/>
        <w:rPr>
          <w:rFonts w:ascii="宋体" w:hAnsi="宋体" w:cs="宋体"/>
          <w:color w:val="000000"/>
          <w:sz w:val="22"/>
          <w:szCs w:val="22"/>
        </w:rPr>
      </w:pPr>
      <w:r>
        <w:rPr>
          <w:rFonts w:hint="eastAsia" w:ascii="宋体" w:hAnsi="宋体" w:cs="宋体"/>
          <w:color w:val="000000"/>
          <w:sz w:val="22"/>
          <w:szCs w:val="22"/>
        </w:rPr>
        <w:t>经营期限：</w:t>
      </w:r>
    </w:p>
    <w:p w14:paraId="64650142">
      <w:pPr>
        <w:spacing w:line="500" w:lineRule="exact"/>
        <w:rPr>
          <w:rFonts w:ascii="宋体" w:hAnsi="宋体" w:cs="宋体"/>
          <w:color w:val="000000"/>
          <w:sz w:val="22"/>
          <w:szCs w:val="22"/>
        </w:rPr>
      </w:pPr>
      <w:r>
        <w:rPr>
          <w:rFonts w:hint="eastAsia" w:ascii="宋体" w:hAnsi="宋体" w:cs="宋体"/>
          <w:color w:val="000000"/>
          <w:sz w:val="22"/>
          <w:szCs w:val="22"/>
        </w:rPr>
        <w:t>姓    名：性      别：</w:t>
      </w:r>
    </w:p>
    <w:p w14:paraId="57AF8410">
      <w:pPr>
        <w:spacing w:line="500" w:lineRule="exact"/>
        <w:rPr>
          <w:rFonts w:ascii="宋体" w:hAnsi="宋体" w:cs="宋体"/>
          <w:color w:val="000000"/>
          <w:sz w:val="22"/>
          <w:szCs w:val="22"/>
          <w:u w:val="single"/>
        </w:rPr>
      </w:pPr>
      <w:r>
        <w:rPr>
          <w:rFonts w:hint="eastAsia" w:ascii="宋体" w:hAnsi="宋体" w:cs="宋体"/>
          <w:color w:val="000000"/>
          <w:sz w:val="22"/>
          <w:szCs w:val="22"/>
        </w:rPr>
        <w:t>年    龄：职      务：</w:t>
      </w:r>
    </w:p>
    <w:p w14:paraId="1D0D70A0">
      <w:pPr>
        <w:spacing w:line="500" w:lineRule="exact"/>
        <w:rPr>
          <w:rFonts w:ascii="宋体" w:hAnsi="宋体" w:cs="宋体"/>
          <w:color w:val="000000"/>
          <w:sz w:val="22"/>
          <w:szCs w:val="22"/>
        </w:rPr>
      </w:pPr>
      <w:r>
        <w:rPr>
          <w:rFonts w:hint="eastAsia" w:ascii="宋体" w:hAnsi="宋体" w:cs="宋体"/>
          <w:color w:val="000000"/>
          <w:sz w:val="22"/>
          <w:szCs w:val="22"/>
        </w:rPr>
        <w:t>身份证号码：</w:t>
      </w:r>
    </w:p>
    <w:p w14:paraId="1A6E0698">
      <w:pPr>
        <w:spacing w:line="500" w:lineRule="exact"/>
        <w:rPr>
          <w:rFonts w:ascii="宋体" w:hAnsi="宋体" w:cs="宋体"/>
          <w:color w:val="000000"/>
          <w:sz w:val="22"/>
          <w:szCs w:val="22"/>
        </w:rPr>
      </w:pPr>
      <w:r>
        <w:rPr>
          <w:rFonts w:hint="eastAsia" w:ascii="宋体" w:hAnsi="宋体" w:cs="宋体"/>
          <w:color w:val="000000"/>
          <w:sz w:val="22"/>
          <w:szCs w:val="22"/>
        </w:rPr>
        <w:t>系（报价人名称）的法定代表人。</w:t>
      </w:r>
    </w:p>
    <w:p w14:paraId="783C22BC">
      <w:pPr>
        <w:spacing w:line="500" w:lineRule="exact"/>
        <w:rPr>
          <w:rFonts w:hint="eastAsia" w:ascii="宋体" w:hAnsi="宋体" w:cs="宋体"/>
          <w:color w:val="000000"/>
          <w:sz w:val="22"/>
          <w:szCs w:val="22"/>
        </w:rPr>
      </w:pPr>
      <w:r>
        <w:rPr>
          <w:rFonts w:hint="eastAsia" w:ascii="宋体" w:hAnsi="宋体" w:cs="宋体"/>
          <w:color w:val="000000"/>
          <w:sz w:val="22"/>
          <w:szCs w:val="22"/>
        </w:rPr>
        <w:t>特此证明。</w:t>
      </w:r>
    </w:p>
    <w:p w14:paraId="15113EEA">
      <w:pPr>
        <w:pStyle w:val="7"/>
        <w:spacing w:line="460" w:lineRule="exact"/>
        <w:ind w:firstLine="565" w:firstLineChars="257"/>
        <w:rPr>
          <w:rFonts w:hAnsi="宋体" w:cs="宋体"/>
          <w:color w:val="000000"/>
          <w:sz w:val="22"/>
          <w:szCs w:val="22"/>
        </w:rPr>
      </w:pPr>
    </w:p>
    <w:p w14:paraId="686CE723">
      <w:pPr>
        <w:pStyle w:val="7"/>
        <w:spacing w:line="460" w:lineRule="exact"/>
        <w:ind w:firstLine="565" w:firstLineChars="257"/>
        <w:rPr>
          <w:rFonts w:hAnsi="宋体" w:cs="宋体"/>
          <w:color w:val="000000"/>
          <w:sz w:val="22"/>
          <w:szCs w:val="22"/>
        </w:rPr>
      </w:pPr>
      <w:r>
        <w:rPr>
          <w:rFonts w:hint="eastAsia" w:hAnsi="宋体" w:cs="宋体"/>
          <w:color w:val="000000"/>
          <w:sz w:val="22"/>
          <w:szCs w:val="22"/>
        </w:rPr>
        <w:t>附：法定代表人身份证正反面复印件。</w:t>
      </w:r>
    </w:p>
    <w:p w14:paraId="0B851187">
      <w:pPr>
        <w:pStyle w:val="7"/>
        <w:spacing w:line="460" w:lineRule="exact"/>
        <w:ind w:firstLine="565" w:firstLineChars="257"/>
        <w:rPr>
          <w:rFonts w:hAnsi="宋体" w:cs="宋体"/>
          <w:color w:val="000000"/>
          <w:sz w:val="22"/>
          <w:szCs w:val="22"/>
        </w:rPr>
      </w:pPr>
    </w:p>
    <w:p w14:paraId="262B54A6">
      <w:pPr>
        <w:pStyle w:val="7"/>
        <w:spacing w:line="460" w:lineRule="exact"/>
        <w:ind w:firstLine="565" w:firstLineChars="257"/>
        <w:rPr>
          <w:rFonts w:hAnsi="宋体" w:cs="宋体"/>
          <w:color w:val="000000"/>
          <w:sz w:val="22"/>
          <w:szCs w:val="22"/>
        </w:rPr>
      </w:pPr>
    </w:p>
    <w:p w14:paraId="289A6449">
      <w:pPr>
        <w:spacing w:line="500" w:lineRule="exact"/>
        <w:jc w:val="right"/>
        <w:rPr>
          <w:rFonts w:hint="eastAsia" w:ascii="宋体" w:hAnsi="宋体" w:cs="宋体"/>
          <w:color w:val="000000"/>
          <w:sz w:val="22"/>
          <w:szCs w:val="22"/>
        </w:rPr>
      </w:pPr>
      <w:r>
        <w:rPr>
          <w:rFonts w:hint="eastAsia" w:ascii="宋体" w:hAnsi="宋体" w:cs="宋体"/>
          <w:color w:val="000000"/>
          <w:sz w:val="22"/>
          <w:szCs w:val="22"/>
        </w:rPr>
        <w:t>报价人（盖单位公章）</w:t>
      </w:r>
    </w:p>
    <w:p w14:paraId="4A61B38E">
      <w:pPr>
        <w:spacing w:line="500" w:lineRule="exact"/>
        <w:jc w:val="right"/>
        <w:rPr>
          <w:rFonts w:hint="eastAsia" w:ascii="宋体" w:hAnsi="宋体" w:cs="宋体"/>
          <w:color w:val="000000"/>
          <w:sz w:val="22"/>
          <w:szCs w:val="22"/>
        </w:rPr>
      </w:pPr>
    </w:p>
    <w:p w14:paraId="3698E883">
      <w:pPr>
        <w:spacing w:line="500" w:lineRule="exact"/>
        <w:jc w:val="right"/>
        <w:rPr>
          <w:rFonts w:hint="eastAsia" w:ascii="宋体" w:hAnsi="宋体" w:cs="宋体"/>
          <w:color w:val="000000"/>
          <w:sz w:val="22"/>
          <w:szCs w:val="22"/>
        </w:rPr>
      </w:pPr>
      <w:r>
        <w:rPr>
          <w:rFonts w:hint="eastAsia" w:ascii="宋体" w:hAnsi="宋体" w:cs="宋体"/>
          <w:color w:val="000000"/>
          <w:sz w:val="22"/>
          <w:szCs w:val="22"/>
        </w:rPr>
        <w:t>日期：   年    月    日</w:t>
      </w:r>
    </w:p>
    <w:p w14:paraId="6A39D281">
      <w:pPr>
        <w:pStyle w:val="7"/>
        <w:spacing w:line="460" w:lineRule="exact"/>
        <w:rPr>
          <w:rFonts w:hAnsi="宋体" w:cs="宋体"/>
          <w:color w:val="000000"/>
        </w:rPr>
      </w:pPr>
    </w:p>
    <w:p w14:paraId="5AE94F8B">
      <w:pPr>
        <w:pStyle w:val="7"/>
        <w:spacing w:line="460" w:lineRule="exact"/>
        <w:rPr>
          <w:rFonts w:hAnsi="宋体" w:cs="宋体"/>
          <w:color w:val="000000"/>
        </w:rPr>
      </w:pPr>
    </w:p>
    <w:p w14:paraId="283FF835">
      <w:pPr>
        <w:pStyle w:val="7"/>
        <w:spacing w:line="600" w:lineRule="exact"/>
        <w:rPr>
          <w:rFonts w:hAnsi="宋体" w:cs="宋体"/>
          <w:b/>
          <w:color w:val="000000"/>
          <w:sz w:val="32"/>
        </w:rPr>
      </w:pPr>
    </w:p>
    <w:p w14:paraId="51347300">
      <w:pPr>
        <w:pStyle w:val="7"/>
        <w:spacing w:line="600" w:lineRule="exact"/>
        <w:rPr>
          <w:rFonts w:hAnsi="宋体" w:cs="宋体"/>
          <w:b/>
          <w:color w:val="000000"/>
          <w:sz w:val="32"/>
        </w:rPr>
      </w:pPr>
    </w:p>
    <w:p w14:paraId="39B18DF5">
      <w:pPr>
        <w:pStyle w:val="3"/>
        <w:numPr>
          <w:ilvl w:val="1"/>
          <w:numId w:val="0"/>
        </w:numPr>
        <w:tabs>
          <w:tab w:val="clear" w:pos="1021"/>
        </w:tabs>
        <w:rPr>
          <w:rFonts w:ascii="宋体" w:hAnsi="宋体" w:eastAsia="宋体" w:cs="宋体"/>
        </w:rPr>
      </w:pPr>
      <w:r>
        <w:rPr>
          <w:rFonts w:hint="eastAsia" w:ascii="宋体" w:hAnsi="宋体" w:eastAsia="宋体" w:cs="宋体"/>
          <w:b w:val="0"/>
          <w:color w:val="000000"/>
        </w:rPr>
        <w:br w:type="page"/>
      </w:r>
    </w:p>
    <w:p w14:paraId="550F28DD"/>
    <w:p w14:paraId="67C4DE12">
      <w:pPr>
        <w:pStyle w:val="7"/>
        <w:spacing w:line="600" w:lineRule="exact"/>
        <w:rPr>
          <w:rFonts w:hAnsi="宋体" w:cs="宋体"/>
          <w:b/>
          <w:sz w:val="28"/>
        </w:rPr>
      </w:pPr>
    </w:p>
    <w:p w14:paraId="1197622C">
      <w:pPr>
        <w:pStyle w:val="7"/>
        <w:spacing w:line="500" w:lineRule="exact"/>
        <w:jc w:val="center"/>
        <w:rPr>
          <w:rFonts w:hAnsi="宋体" w:cs="宋体"/>
          <w:b/>
          <w:bCs/>
          <w:color w:val="000000"/>
          <w:sz w:val="30"/>
          <w:szCs w:val="30"/>
        </w:rPr>
      </w:pPr>
      <w:r>
        <w:rPr>
          <w:rFonts w:hint="eastAsia" w:hAnsi="宋体" w:cs="宋体"/>
          <w:b/>
          <w:bCs/>
          <w:color w:val="000000"/>
          <w:sz w:val="30"/>
          <w:szCs w:val="30"/>
        </w:rPr>
        <w:t>法定代表人授权委托书（格式）</w:t>
      </w:r>
    </w:p>
    <w:p w14:paraId="7A811B88">
      <w:pPr>
        <w:pStyle w:val="7"/>
        <w:spacing w:line="500" w:lineRule="exact"/>
        <w:ind w:firstLine="400" w:firstLineChars="200"/>
        <w:rPr>
          <w:rFonts w:hAnsi="宋体" w:cs="宋体"/>
          <w:color w:val="000000"/>
          <w:u w:val="single"/>
        </w:rPr>
      </w:pPr>
    </w:p>
    <w:p w14:paraId="2AF18B82">
      <w:pPr>
        <w:pStyle w:val="7"/>
        <w:spacing w:line="440" w:lineRule="exact"/>
        <w:rPr>
          <w:rFonts w:hAnsi="宋体" w:cs="宋体"/>
          <w:color w:val="000000"/>
          <w:sz w:val="22"/>
          <w:szCs w:val="22"/>
        </w:rPr>
      </w:pPr>
      <w:r>
        <w:rPr>
          <w:rFonts w:hint="eastAsia" w:hAnsi="宋体" w:cs="宋体"/>
          <w:color w:val="000000"/>
          <w:sz w:val="22"/>
          <w:szCs w:val="22"/>
        </w:rPr>
        <w:t>致：</w:t>
      </w:r>
    </w:p>
    <w:p w14:paraId="6825F487">
      <w:pPr>
        <w:pStyle w:val="7"/>
        <w:spacing w:line="440" w:lineRule="exact"/>
        <w:ind w:firstLine="440" w:firstLineChars="200"/>
        <w:rPr>
          <w:rFonts w:hAnsi="宋体" w:cs="宋体"/>
          <w:color w:val="000000"/>
          <w:sz w:val="22"/>
          <w:szCs w:val="22"/>
        </w:rPr>
      </w:pPr>
    </w:p>
    <w:p w14:paraId="20520165">
      <w:pPr>
        <w:pStyle w:val="7"/>
        <w:spacing w:line="440" w:lineRule="exact"/>
        <w:ind w:firstLine="440" w:firstLineChars="200"/>
        <w:rPr>
          <w:rFonts w:hAnsi="宋体" w:cs="宋体"/>
          <w:color w:val="000000"/>
          <w:sz w:val="22"/>
          <w:szCs w:val="22"/>
        </w:rPr>
      </w:pPr>
      <w:r>
        <w:rPr>
          <w:rFonts w:hint="eastAsia" w:hAnsi="宋体" w:cs="宋体"/>
          <w:color w:val="000000"/>
          <w:sz w:val="22"/>
          <w:szCs w:val="22"/>
        </w:rPr>
        <w:t>本人（姓名）系（报价人名称）的法定代表人，现授权（姓名和职务）为我方代理人。代理人根据授权，以我方名义签署、澄清、说明、补正、递交、撤回、修改贵方组织的项目（项目编号：）的报价文件、签订合同和处理一切有关事宜，其法律后果由我方承担。</w:t>
      </w:r>
    </w:p>
    <w:p w14:paraId="49020250">
      <w:pPr>
        <w:pStyle w:val="7"/>
        <w:spacing w:line="440" w:lineRule="exact"/>
        <w:ind w:firstLine="440" w:firstLineChars="200"/>
        <w:rPr>
          <w:rFonts w:hAnsi="宋体" w:cs="宋体"/>
          <w:color w:val="000000"/>
          <w:sz w:val="22"/>
          <w:szCs w:val="22"/>
        </w:rPr>
      </w:pPr>
      <w:r>
        <w:rPr>
          <w:rFonts w:hint="eastAsia" w:hAnsi="宋体" w:cs="宋体"/>
          <w:color w:val="000000"/>
          <w:sz w:val="22"/>
          <w:szCs w:val="22"/>
        </w:rPr>
        <w:t>本授权书于年月日签字生效，委托期限：。</w:t>
      </w:r>
    </w:p>
    <w:p w14:paraId="47EB6714">
      <w:pPr>
        <w:pStyle w:val="7"/>
        <w:spacing w:line="360" w:lineRule="auto"/>
        <w:ind w:firstLine="440" w:firstLineChars="200"/>
        <w:rPr>
          <w:rFonts w:hAnsi="宋体" w:cs="宋体"/>
          <w:color w:val="000000"/>
          <w:sz w:val="22"/>
          <w:szCs w:val="22"/>
        </w:rPr>
      </w:pPr>
      <w:r>
        <w:rPr>
          <w:rFonts w:hint="eastAsia" w:hAnsi="宋体" w:cs="宋体"/>
          <w:color w:val="000000"/>
          <w:sz w:val="22"/>
          <w:szCs w:val="22"/>
        </w:rPr>
        <w:t>代理人无转委托权。</w:t>
      </w:r>
    </w:p>
    <w:p w14:paraId="58D17B3B">
      <w:pPr>
        <w:pStyle w:val="7"/>
        <w:spacing w:line="360" w:lineRule="auto"/>
        <w:ind w:firstLine="440" w:firstLineChars="200"/>
        <w:rPr>
          <w:rFonts w:hAnsi="宋体" w:cs="宋体"/>
          <w:color w:val="000000"/>
          <w:sz w:val="22"/>
          <w:szCs w:val="22"/>
        </w:rPr>
      </w:pPr>
    </w:p>
    <w:p w14:paraId="275FCBC0">
      <w:pPr>
        <w:pStyle w:val="7"/>
        <w:spacing w:line="360" w:lineRule="auto"/>
        <w:ind w:firstLine="440" w:firstLineChars="200"/>
        <w:rPr>
          <w:rFonts w:hAnsi="宋体" w:cs="宋体"/>
          <w:color w:val="000000"/>
          <w:sz w:val="22"/>
          <w:szCs w:val="22"/>
        </w:rPr>
      </w:pPr>
      <w:r>
        <w:rPr>
          <w:rFonts w:hint="eastAsia" w:hAnsi="宋体" w:cs="宋体"/>
          <w:color w:val="000000"/>
          <w:sz w:val="22"/>
          <w:szCs w:val="22"/>
        </w:rPr>
        <w:t>附：法定代表人身份证明及被授权人有效身份证正反面复印件。</w:t>
      </w:r>
    </w:p>
    <w:p w14:paraId="076D9B82">
      <w:pPr>
        <w:pStyle w:val="7"/>
        <w:spacing w:line="360" w:lineRule="auto"/>
        <w:ind w:firstLine="440" w:firstLineChars="200"/>
        <w:rPr>
          <w:rFonts w:hAnsi="宋体" w:cs="宋体"/>
          <w:color w:val="000000"/>
          <w:sz w:val="22"/>
          <w:szCs w:val="22"/>
        </w:rPr>
      </w:pPr>
    </w:p>
    <w:p w14:paraId="14F46D69">
      <w:pPr>
        <w:pStyle w:val="7"/>
        <w:spacing w:line="360" w:lineRule="auto"/>
        <w:ind w:firstLine="440" w:firstLineChars="200"/>
        <w:rPr>
          <w:rFonts w:hAnsi="宋体" w:cs="宋体"/>
          <w:color w:val="000000"/>
          <w:sz w:val="22"/>
          <w:szCs w:val="22"/>
          <w:u w:val="single"/>
        </w:rPr>
      </w:pPr>
      <w:r>
        <w:rPr>
          <w:rFonts w:hint="eastAsia" w:hAnsi="宋体" w:cs="宋体"/>
          <w:color w:val="000000"/>
          <w:sz w:val="22"/>
          <w:szCs w:val="22"/>
        </w:rPr>
        <w:t>报价人（盖单位公章）：</w:t>
      </w:r>
    </w:p>
    <w:p w14:paraId="004CB67D">
      <w:pPr>
        <w:pStyle w:val="7"/>
        <w:spacing w:line="360" w:lineRule="auto"/>
        <w:ind w:firstLine="440" w:firstLineChars="200"/>
        <w:rPr>
          <w:rFonts w:hAnsi="宋体" w:cs="宋体"/>
          <w:color w:val="000000"/>
          <w:sz w:val="22"/>
          <w:szCs w:val="22"/>
          <w:u w:val="single"/>
        </w:rPr>
      </w:pPr>
      <w:r>
        <w:rPr>
          <w:rFonts w:hint="eastAsia" w:hAnsi="宋体" w:cs="宋体"/>
          <w:color w:val="000000"/>
          <w:sz w:val="22"/>
          <w:szCs w:val="22"/>
        </w:rPr>
        <w:t>法定代表人（签字或盖章）：</w:t>
      </w:r>
    </w:p>
    <w:p w14:paraId="5E5B5695">
      <w:pPr>
        <w:pStyle w:val="7"/>
        <w:spacing w:line="360" w:lineRule="auto"/>
        <w:ind w:firstLine="440" w:firstLineChars="200"/>
        <w:rPr>
          <w:rFonts w:hAnsi="宋体" w:cs="宋体"/>
          <w:color w:val="000000"/>
          <w:sz w:val="22"/>
          <w:szCs w:val="22"/>
          <w:u w:val="single"/>
        </w:rPr>
      </w:pPr>
      <w:r>
        <w:rPr>
          <w:rFonts w:hint="eastAsia" w:hAnsi="宋体" w:cs="宋体"/>
          <w:color w:val="000000"/>
          <w:sz w:val="22"/>
          <w:szCs w:val="22"/>
        </w:rPr>
        <w:t>法定代表人身份证号码：</w:t>
      </w:r>
    </w:p>
    <w:p w14:paraId="0E8F1D89">
      <w:pPr>
        <w:pStyle w:val="7"/>
        <w:spacing w:line="360" w:lineRule="auto"/>
        <w:ind w:firstLine="440" w:firstLineChars="200"/>
        <w:rPr>
          <w:rFonts w:hAnsi="宋体" w:cs="宋体"/>
          <w:color w:val="000000"/>
          <w:sz w:val="22"/>
          <w:szCs w:val="22"/>
        </w:rPr>
      </w:pPr>
      <w:r>
        <w:rPr>
          <w:rFonts w:hint="eastAsia" w:hAnsi="宋体" w:cs="宋体"/>
          <w:color w:val="000000"/>
          <w:sz w:val="22"/>
          <w:szCs w:val="22"/>
        </w:rPr>
        <w:t>委托代理人（签字或盖章）：</w:t>
      </w:r>
    </w:p>
    <w:p w14:paraId="25FC34B7">
      <w:pPr>
        <w:pStyle w:val="7"/>
        <w:spacing w:line="360" w:lineRule="auto"/>
        <w:ind w:firstLine="440" w:firstLineChars="200"/>
        <w:rPr>
          <w:rFonts w:hAnsi="宋体" w:cs="宋体"/>
          <w:color w:val="000000"/>
          <w:sz w:val="22"/>
          <w:szCs w:val="22"/>
        </w:rPr>
      </w:pPr>
      <w:r>
        <w:rPr>
          <w:rFonts w:hint="eastAsia" w:hAnsi="宋体" w:cs="宋体"/>
          <w:color w:val="000000"/>
          <w:sz w:val="22"/>
          <w:szCs w:val="22"/>
        </w:rPr>
        <w:t>委托代理人身份证号码：</w:t>
      </w:r>
    </w:p>
    <w:p w14:paraId="2CE1A460">
      <w:pPr>
        <w:rPr>
          <w:rFonts w:ascii="Calibri" w:hAnsi="Calibri" w:cs="Times New Roman"/>
        </w:rPr>
      </w:pPr>
    </w:p>
    <w:p w14:paraId="74C91EB3">
      <w:pPr>
        <w:widowControl/>
        <w:jc w:val="left"/>
        <w:rPr>
          <w:rFonts w:ascii="Calibri" w:hAnsi="Calibri" w:cs="Times New Roman"/>
          <w:kern w:val="0"/>
          <w:sz w:val="20"/>
          <w:szCs w:val="20"/>
        </w:rPr>
      </w:pPr>
    </w:p>
    <w:p w14:paraId="314A687D">
      <w:pPr>
        <w:widowControl/>
        <w:jc w:val="left"/>
        <w:rPr>
          <w:rFonts w:ascii="Calibri" w:hAnsi="Calibri" w:cs="Times New Roman"/>
          <w:kern w:val="0"/>
          <w:sz w:val="20"/>
          <w:szCs w:val="20"/>
        </w:rPr>
      </w:pPr>
    </w:p>
    <w:p w14:paraId="11F71B54">
      <w:pPr>
        <w:widowControl/>
        <w:jc w:val="left"/>
        <w:rPr>
          <w:rFonts w:ascii="Calibri" w:hAnsi="Calibri" w:cs="Times New Roman"/>
          <w:kern w:val="0"/>
          <w:sz w:val="20"/>
          <w:szCs w:val="20"/>
        </w:rPr>
      </w:pPr>
    </w:p>
    <w:p w14:paraId="51131B5A">
      <w:pPr>
        <w:widowControl/>
        <w:jc w:val="left"/>
        <w:rPr>
          <w:rFonts w:ascii="Calibri" w:hAnsi="Calibri" w:cs="Times New Roman"/>
          <w:kern w:val="0"/>
          <w:sz w:val="20"/>
          <w:szCs w:val="20"/>
        </w:rPr>
      </w:pPr>
    </w:p>
    <w:p w14:paraId="6E26FDA8">
      <w:pPr>
        <w:widowControl/>
        <w:jc w:val="left"/>
        <w:rPr>
          <w:rFonts w:ascii="Calibri" w:hAnsi="Calibri" w:cs="Times New Roman"/>
          <w:kern w:val="0"/>
          <w:sz w:val="20"/>
          <w:szCs w:val="20"/>
        </w:rPr>
      </w:pPr>
    </w:p>
    <w:p w14:paraId="0463EE6D">
      <w:pPr>
        <w:widowControl/>
        <w:jc w:val="left"/>
        <w:rPr>
          <w:rFonts w:ascii="Calibri" w:hAnsi="Calibri" w:cs="Times New Roman"/>
          <w:kern w:val="0"/>
          <w:sz w:val="20"/>
          <w:szCs w:val="20"/>
        </w:rPr>
      </w:pPr>
    </w:p>
    <w:p w14:paraId="71323786">
      <w:pPr>
        <w:widowControl/>
        <w:jc w:val="left"/>
        <w:rPr>
          <w:rFonts w:ascii="Calibri" w:hAnsi="Calibri" w:cs="Times New Roman"/>
          <w:kern w:val="0"/>
          <w:sz w:val="20"/>
          <w:szCs w:val="20"/>
        </w:rPr>
      </w:pPr>
    </w:p>
    <w:p w14:paraId="333D8833">
      <w:pPr>
        <w:widowControl/>
        <w:jc w:val="left"/>
        <w:rPr>
          <w:rFonts w:ascii="Calibri" w:hAnsi="Calibri" w:cs="Times New Roman"/>
          <w:kern w:val="0"/>
          <w:sz w:val="20"/>
          <w:szCs w:val="20"/>
        </w:rPr>
      </w:pPr>
    </w:p>
    <w:p w14:paraId="51F69DEC">
      <w:pPr>
        <w:pStyle w:val="19"/>
        <w:tabs>
          <w:tab w:val="left" w:pos="542"/>
        </w:tabs>
        <w:autoSpaceDE w:val="0"/>
        <w:autoSpaceDN w:val="0"/>
        <w:spacing w:before="133"/>
        <w:ind w:firstLine="419" w:firstLineChars="116"/>
        <w:jc w:val="center"/>
        <w:rPr>
          <w:b/>
          <w:bCs/>
          <w:sz w:val="36"/>
          <w:szCs w:val="36"/>
        </w:rPr>
      </w:pPr>
      <w:bookmarkStart w:id="21" w:name="OLE_LINK14"/>
    </w:p>
    <w:p w14:paraId="395B11A3">
      <w:pPr>
        <w:pStyle w:val="19"/>
        <w:tabs>
          <w:tab w:val="left" w:pos="542"/>
        </w:tabs>
        <w:autoSpaceDE w:val="0"/>
        <w:autoSpaceDN w:val="0"/>
        <w:spacing w:before="133"/>
        <w:ind w:firstLine="419" w:firstLineChars="116"/>
        <w:jc w:val="center"/>
        <w:rPr>
          <w:b/>
          <w:bCs/>
          <w:sz w:val="36"/>
          <w:szCs w:val="36"/>
        </w:rPr>
      </w:pPr>
      <w:r>
        <w:rPr>
          <w:rFonts w:hint="eastAsia"/>
          <w:b/>
          <w:bCs/>
          <w:sz w:val="36"/>
          <w:szCs w:val="36"/>
        </w:rPr>
        <w:t xml:space="preserve"> </w:t>
      </w:r>
    </w:p>
    <w:p w14:paraId="780F1F9C">
      <w:pPr>
        <w:pStyle w:val="19"/>
        <w:tabs>
          <w:tab w:val="left" w:pos="542"/>
        </w:tabs>
        <w:autoSpaceDE w:val="0"/>
        <w:autoSpaceDN w:val="0"/>
        <w:spacing w:before="133"/>
        <w:ind w:firstLine="0" w:firstLineChars="0"/>
        <w:jc w:val="both"/>
        <w:rPr>
          <w:rFonts w:hint="eastAsia"/>
          <w:b/>
          <w:bCs/>
          <w:sz w:val="30"/>
          <w:szCs w:val="30"/>
        </w:rPr>
      </w:pPr>
    </w:p>
    <w:p w14:paraId="7A206C1C">
      <w:pPr>
        <w:pStyle w:val="19"/>
        <w:tabs>
          <w:tab w:val="left" w:pos="542"/>
        </w:tabs>
        <w:autoSpaceDE w:val="0"/>
        <w:autoSpaceDN w:val="0"/>
        <w:spacing w:before="133"/>
        <w:ind w:firstLine="0" w:firstLineChars="0"/>
        <w:jc w:val="both"/>
        <w:rPr>
          <w:rFonts w:ascii="宋体" w:hAnsi="宋体" w:cs="宋体"/>
          <w:b/>
          <w:bCs/>
          <w:sz w:val="30"/>
          <w:szCs w:val="30"/>
          <w:lang w:val="en-US"/>
        </w:rPr>
      </w:pPr>
      <w:r>
        <w:rPr>
          <w:rFonts w:hint="eastAsia"/>
          <w:b/>
          <w:bCs/>
          <w:sz w:val="30"/>
          <w:szCs w:val="30"/>
        </w:rPr>
        <w:t>附件</w:t>
      </w:r>
      <w:r>
        <w:rPr>
          <w:rFonts w:hint="eastAsia"/>
          <w:b/>
          <w:bCs/>
          <w:sz w:val="30"/>
          <w:szCs w:val="30"/>
          <w:lang w:val="en-US"/>
        </w:rPr>
        <w:t>三：</w:t>
      </w:r>
      <w:r>
        <w:rPr>
          <w:rFonts w:hint="eastAsia"/>
          <w:b/>
          <w:bCs/>
          <w:sz w:val="30"/>
          <w:szCs w:val="30"/>
        </w:rPr>
        <w:t>采购评审标准</w:t>
      </w:r>
    </w:p>
    <w:p w14:paraId="3A6726DE">
      <w:pPr>
        <w:pStyle w:val="19"/>
        <w:tabs>
          <w:tab w:val="left" w:pos="542"/>
        </w:tabs>
        <w:autoSpaceDE w:val="0"/>
        <w:autoSpaceDN w:val="0"/>
        <w:spacing w:before="133"/>
        <w:ind w:firstLine="0" w:firstLineChars="0"/>
        <w:rPr>
          <w:rFonts w:hint="eastAsia"/>
          <w:b/>
          <w:bCs/>
          <w:sz w:val="36"/>
          <w:szCs w:val="36"/>
          <w:lang w:val="en-US"/>
        </w:rPr>
      </w:pPr>
    </w:p>
    <w:p w14:paraId="0C89523E">
      <w:pPr>
        <w:pStyle w:val="19"/>
        <w:tabs>
          <w:tab w:val="left" w:pos="542"/>
        </w:tabs>
        <w:autoSpaceDE w:val="0"/>
        <w:autoSpaceDN w:val="0"/>
        <w:spacing w:before="133"/>
        <w:ind w:firstLine="419" w:firstLineChars="116"/>
        <w:jc w:val="center"/>
        <w:rPr>
          <w:rFonts w:ascii="宋体" w:hAnsi="宋体" w:cs="宋体"/>
          <w:b/>
          <w:bCs/>
          <w:sz w:val="36"/>
          <w:szCs w:val="36"/>
          <w:lang w:val="en-US"/>
        </w:rPr>
      </w:pPr>
      <w:r>
        <w:rPr>
          <w:rFonts w:hint="eastAsia"/>
          <w:b/>
          <w:bCs/>
          <w:sz w:val="36"/>
          <w:szCs w:val="36"/>
        </w:rPr>
        <w:t>采购评审标准</w:t>
      </w:r>
      <w:bookmarkEnd w:id="21"/>
    </w:p>
    <w:p w14:paraId="26330DC6">
      <w:pPr>
        <w:pStyle w:val="19"/>
        <w:tabs>
          <w:tab w:val="left" w:pos="542"/>
        </w:tabs>
        <w:autoSpaceDE w:val="0"/>
        <w:autoSpaceDN w:val="0"/>
        <w:spacing w:before="133"/>
        <w:ind w:firstLine="0" w:firstLineChars="0"/>
        <w:rPr>
          <w:rFonts w:ascii="宋体" w:hAnsi="宋体" w:cs="宋体"/>
          <w:b/>
          <w:sz w:val="22"/>
          <w:szCs w:val="21"/>
        </w:rPr>
      </w:pPr>
      <w:r>
        <w:rPr>
          <w:rFonts w:hint="eastAsia" w:ascii="宋体" w:hAnsi="宋体" w:cs="宋体"/>
          <w:b/>
          <w:sz w:val="22"/>
          <w:szCs w:val="21"/>
        </w:rPr>
        <w:t>（一）响应文件的开启</w:t>
      </w:r>
    </w:p>
    <w:p w14:paraId="24519EB8">
      <w:pPr>
        <w:pStyle w:val="7"/>
        <w:spacing w:line="460" w:lineRule="exact"/>
        <w:ind w:firstLine="440" w:firstLineChars="200"/>
        <w:rPr>
          <w:rFonts w:hAnsi="宋体"/>
          <w:sz w:val="22"/>
          <w:szCs w:val="24"/>
        </w:rPr>
      </w:pPr>
      <w:r>
        <w:rPr>
          <w:rFonts w:hint="eastAsia" w:hAnsi="宋体"/>
          <w:sz w:val="22"/>
          <w:szCs w:val="24"/>
        </w:rPr>
        <w:t>1.采购单位将在竞争性谈判公告规定的时间和地点进行响应文件开启，响应人的法定代表人或其委托代理人必须持有效资格证件（法定代表人持本人身份证原件及营业执照复印件或授权的受托人持授权委托书及其个人身份证原件）签到参加开标会并接受验证。</w:t>
      </w:r>
    </w:p>
    <w:p w14:paraId="0ED935D7">
      <w:pPr>
        <w:pStyle w:val="7"/>
        <w:spacing w:line="460" w:lineRule="exact"/>
        <w:ind w:firstLine="440" w:firstLineChars="200"/>
        <w:rPr>
          <w:rFonts w:hAnsi="宋体"/>
          <w:sz w:val="22"/>
          <w:szCs w:val="24"/>
        </w:rPr>
      </w:pPr>
      <w:r>
        <w:rPr>
          <w:rFonts w:hint="eastAsia" w:hAnsi="宋体"/>
          <w:sz w:val="22"/>
          <w:szCs w:val="24"/>
        </w:rPr>
        <w:t>2.有效响应人少于3个的，</w:t>
      </w:r>
      <w:r>
        <w:rPr>
          <w:rFonts w:hAnsi="宋体"/>
          <w:sz w:val="22"/>
          <w:szCs w:val="24"/>
        </w:rPr>
        <w:t>按照相关规定终止竞争性谈判采购活动，发布项目终止公告并说明原因，重新开展采购活动。</w:t>
      </w:r>
    </w:p>
    <w:p w14:paraId="08C56E2D">
      <w:pPr>
        <w:pStyle w:val="19"/>
        <w:tabs>
          <w:tab w:val="left" w:pos="542"/>
        </w:tabs>
        <w:autoSpaceDE w:val="0"/>
        <w:autoSpaceDN w:val="0"/>
        <w:spacing w:before="133"/>
        <w:ind w:firstLine="0" w:firstLineChars="0"/>
        <w:rPr>
          <w:rFonts w:ascii="宋体" w:hAnsi="宋体" w:cs="宋体"/>
          <w:b/>
          <w:sz w:val="22"/>
          <w:szCs w:val="21"/>
        </w:rPr>
      </w:pPr>
      <w:r>
        <w:rPr>
          <w:rFonts w:hint="eastAsia" w:ascii="宋体" w:hAnsi="宋体" w:cs="宋体"/>
          <w:b/>
          <w:sz w:val="22"/>
          <w:szCs w:val="21"/>
        </w:rPr>
        <w:t>（</w:t>
      </w:r>
      <w:r>
        <w:rPr>
          <w:rFonts w:hint="eastAsia" w:ascii="宋体" w:hAnsi="宋体" w:cs="宋体"/>
          <w:b/>
          <w:sz w:val="22"/>
          <w:szCs w:val="21"/>
          <w:lang w:val="en-US"/>
        </w:rPr>
        <w:t>二</w:t>
      </w:r>
      <w:r>
        <w:rPr>
          <w:rFonts w:hint="eastAsia" w:ascii="宋体" w:hAnsi="宋体" w:cs="宋体"/>
          <w:b/>
          <w:sz w:val="22"/>
          <w:szCs w:val="21"/>
        </w:rPr>
        <w:t>）评审方法及评审标准</w:t>
      </w:r>
    </w:p>
    <w:p w14:paraId="7F77958E">
      <w:pPr>
        <w:pStyle w:val="7"/>
        <w:spacing w:line="360" w:lineRule="auto"/>
        <w:ind w:firstLine="440" w:firstLineChars="200"/>
        <w:rPr>
          <w:rFonts w:hAnsi="宋体"/>
          <w:sz w:val="22"/>
          <w:szCs w:val="22"/>
        </w:rPr>
      </w:pPr>
      <w:r>
        <w:rPr>
          <w:rFonts w:hint="eastAsia" w:hAnsi="宋体"/>
          <w:sz w:val="22"/>
          <w:szCs w:val="22"/>
        </w:rPr>
        <w:t>1. 谈判小组构成：本项目由采购单位组建谈判小组，谈判小组的人数由五人或以上单数构成。</w:t>
      </w:r>
    </w:p>
    <w:p w14:paraId="580FE08E">
      <w:pPr>
        <w:spacing w:line="360" w:lineRule="auto"/>
        <w:ind w:right="-168" w:rightChars="-80" w:firstLine="440" w:firstLineChars="200"/>
        <w:rPr>
          <w:rFonts w:ascii="宋体" w:hAnsi="宋体" w:cs="宋体"/>
          <w:bCs/>
          <w:sz w:val="22"/>
          <w:szCs w:val="22"/>
        </w:rPr>
      </w:pPr>
      <w:r>
        <w:rPr>
          <w:rFonts w:hint="eastAsia" w:ascii="宋体" w:hAnsi="宋体" w:cs="宋体"/>
          <w:sz w:val="22"/>
          <w:szCs w:val="22"/>
        </w:rPr>
        <w:t>2.</w:t>
      </w:r>
      <w:r>
        <w:rPr>
          <w:rFonts w:hint="eastAsia" w:ascii="宋体" w:hAnsi="宋体" w:cs="宋体"/>
          <w:bCs/>
          <w:sz w:val="22"/>
          <w:szCs w:val="22"/>
        </w:rPr>
        <w:t>评审依据：谈判小组成员将以采购文件为评标依据，对响应人的价格、技术、信誉、业绩等方面按百分制打分。</w:t>
      </w:r>
    </w:p>
    <w:p w14:paraId="78CC72AA">
      <w:pPr>
        <w:spacing w:line="360" w:lineRule="auto"/>
        <w:ind w:right="-168" w:rightChars="-80" w:firstLine="440" w:firstLineChars="200"/>
        <w:rPr>
          <w:rFonts w:ascii="宋体" w:hAnsi="宋体" w:cs="宋体"/>
          <w:bCs/>
          <w:sz w:val="22"/>
          <w:szCs w:val="22"/>
          <w:lang w:val="en-GB"/>
        </w:rPr>
      </w:pPr>
      <w:r>
        <w:rPr>
          <w:rFonts w:hint="eastAsia" w:ascii="宋体" w:hAnsi="宋体" w:cs="宋体"/>
          <w:sz w:val="22"/>
          <w:szCs w:val="22"/>
        </w:rPr>
        <w:t>3.评审方式：以封闭方式进行。谈判小组成员和参与评标的有关工作人员不得透露对报价文件的评审和比较、</w:t>
      </w:r>
      <w:r>
        <w:rPr>
          <w:rFonts w:hint="eastAsia"/>
          <w:b/>
          <w:bCs/>
          <w:sz w:val="22"/>
          <w:szCs w:val="22"/>
        </w:rPr>
        <w:t>谈判成交</w:t>
      </w:r>
      <w:r>
        <w:rPr>
          <w:rFonts w:hint="eastAsia" w:ascii="宋体" w:hAnsi="宋体" w:cs="宋体"/>
          <w:sz w:val="22"/>
          <w:szCs w:val="22"/>
        </w:rPr>
        <w:t>候选人的推荐情况以及与评审有关的其他情况。</w:t>
      </w:r>
    </w:p>
    <w:p w14:paraId="1AA3C673">
      <w:pPr>
        <w:spacing w:line="360" w:lineRule="auto"/>
        <w:ind w:right="-168" w:rightChars="-80" w:firstLine="440" w:firstLineChars="200"/>
        <w:rPr>
          <w:rFonts w:ascii="宋体" w:hAnsi="宋体" w:cs="宋体"/>
        </w:rPr>
      </w:pPr>
      <w:r>
        <w:rPr>
          <w:rFonts w:hint="eastAsia" w:ascii="宋体" w:hAnsi="宋体" w:cs="宋体"/>
          <w:sz w:val="22"/>
          <w:szCs w:val="22"/>
        </w:rPr>
        <w:t xml:space="preserve">4.谈判小组认为响应人的报价明显低于其他通过符合性审查响应人的报价，有可能影响产品质量或者不能诚信履约的，可要求响应人在评审现场合理的时间内提供书面说明，必要时提交相关证明材料；响应人不能证明其报价合理性的，谈判小组应当将其作为无效响应处理。   </w:t>
      </w:r>
      <w:r>
        <w:rPr>
          <w:rFonts w:hint="eastAsia" w:ascii="宋体" w:hAnsi="宋体" w:cs="宋体"/>
        </w:rPr>
        <w:t xml:space="preserve">  </w:t>
      </w:r>
      <w:bookmarkStart w:id="22" w:name="OLE_LINK8"/>
    </w:p>
    <w:p w14:paraId="1FD921E2">
      <w:pPr>
        <w:spacing w:line="390" w:lineRule="exact"/>
        <w:ind w:right="-168" w:rightChars="-80"/>
        <w:rPr>
          <w:rFonts w:ascii="宋体" w:hAnsi="宋体" w:cs="宋体"/>
          <w:sz w:val="22"/>
        </w:rPr>
      </w:pPr>
      <w:r>
        <w:rPr>
          <w:rFonts w:hint="eastAsia" w:ascii="宋体" w:hAnsi="宋体" w:cs="宋体"/>
          <w:b/>
          <w:bCs/>
          <w:sz w:val="22"/>
        </w:rPr>
        <w:t>（三）评审方法</w:t>
      </w:r>
      <w:r>
        <w:rPr>
          <w:rFonts w:hint="eastAsia" w:ascii="宋体" w:hAnsi="宋体" w:cs="宋体"/>
          <w:b/>
          <w:bCs/>
          <w:sz w:val="22"/>
        </w:rPr>
        <w:tab/>
      </w:r>
    </w:p>
    <w:p w14:paraId="45BDBB15">
      <w:pPr>
        <w:spacing w:line="390" w:lineRule="exact"/>
        <w:ind w:right="-168" w:rightChars="-80" w:firstLine="440" w:firstLineChars="200"/>
        <w:rPr>
          <w:rFonts w:ascii="宋体" w:hAnsi="宋体" w:cs="宋体"/>
          <w:sz w:val="22"/>
          <w:szCs w:val="22"/>
        </w:rPr>
      </w:pPr>
      <w:r>
        <w:rPr>
          <w:rFonts w:hint="eastAsia" w:ascii="宋体" w:hAnsi="宋体" w:cs="宋体"/>
          <w:sz w:val="22"/>
          <w:szCs w:val="22"/>
        </w:rPr>
        <w:t>1.对进入详评的，采用百分制综合评分法。</w:t>
      </w:r>
    </w:p>
    <w:p w14:paraId="569D72B8">
      <w:pPr>
        <w:spacing w:line="400" w:lineRule="atLeast"/>
        <w:ind w:firstLine="440" w:firstLineChars="200"/>
        <w:jc w:val="left"/>
        <w:rPr>
          <w:rFonts w:ascii="宋体" w:hAnsi="宋体" w:cs="宋体"/>
          <w:color w:val="000000"/>
          <w:sz w:val="22"/>
          <w:szCs w:val="22"/>
        </w:rPr>
      </w:pPr>
      <w:r>
        <w:rPr>
          <w:rFonts w:hint="eastAsia" w:ascii="宋体" w:hAnsi="宋体" w:cs="宋体"/>
          <w:sz w:val="22"/>
          <w:szCs w:val="22"/>
        </w:rPr>
        <w:t>2.计分办法（分值计算保留小数点后两位，第三位四舍五入）</w:t>
      </w:r>
      <w:r>
        <w:rPr>
          <w:rFonts w:hint="eastAsia" w:ascii="宋体" w:hAnsi="宋体" w:cs="宋体"/>
          <w:color w:val="000000"/>
          <w:sz w:val="22"/>
          <w:szCs w:val="22"/>
        </w:rPr>
        <w:t>：</w:t>
      </w:r>
    </w:p>
    <w:tbl>
      <w:tblPr>
        <w:tblStyle w:val="15"/>
        <w:tblpPr w:leftFromText="180" w:rightFromText="180" w:vertAnchor="text" w:horzAnchor="page" w:tblpX="356" w:tblpY="294"/>
        <w:tblOverlap w:val="never"/>
        <w:tblW w:w="1144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1366"/>
        <w:gridCol w:w="7139"/>
        <w:gridCol w:w="709"/>
        <w:gridCol w:w="1275"/>
      </w:tblGrid>
      <w:tr w14:paraId="11EBB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959" w:type="dxa"/>
            <w:vAlign w:val="center"/>
          </w:tcPr>
          <w:p w14:paraId="726828A7">
            <w:pPr>
              <w:spacing w:line="400" w:lineRule="exact"/>
              <w:jc w:val="center"/>
              <w:rPr>
                <w:rFonts w:ascii="宋体" w:hAnsi="宋体" w:cs="宋体"/>
                <w:bCs/>
              </w:rPr>
            </w:pPr>
            <w:r>
              <w:rPr>
                <w:rFonts w:hint="eastAsia" w:ascii="宋体" w:hAnsi="宋体" w:cs="宋体"/>
                <w:bCs/>
              </w:rPr>
              <w:t>评分项</w:t>
            </w:r>
          </w:p>
        </w:tc>
        <w:tc>
          <w:tcPr>
            <w:tcW w:w="1366" w:type="dxa"/>
            <w:vAlign w:val="center"/>
          </w:tcPr>
          <w:p w14:paraId="269DB4A9">
            <w:pPr>
              <w:spacing w:line="400" w:lineRule="exact"/>
              <w:jc w:val="center"/>
              <w:rPr>
                <w:rFonts w:ascii="宋体" w:hAnsi="宋体" w:cs="宋体"/>
                <w:bCs/>
              </w:rPr>
            </w:pPr>
            <w:r>
              <w:rPr>
                <w:rFonts w:hint="eastAsia" w:ascii="宋体" w:hAnsi="宋体" w:cs="宋体"/>
                <w:bCs/>
              </w:rPr>
              <w:t>评审因素</w:t>
            </w:r>
          </w:p>
        </w:tc>
        <w:tc>
          <w:tcPr>
            <w:tcW w:w="7139" w:type="dxa"/>
            <w:vAlign w:val="center"/>
          </w:tcPr>
          <w:p w14:paraId="26F553BA">
            <w:pPr>
              <w:spacing w:line="400" w:lineRule="exact"/>
              <w:jc w:val="center"/>
              <w:rPr>
                <w:rFonts w:ascii="宋体" w:hAnsi="宋体" w:cs="宋体"/>
                <w:bCs/>
              </w:rPr>
            </w:pPr>
            <w:r>
              <w:rPr>
                <w:rFonts w:hint="eastAsia" w:ascii="宋体" w:hAnsi="宋体" w:cs="宋体"/>
                <w:bCs/>
              </w:rPr>
              <w:t>评分标准说明</w:t>
            </w:r>
          </w:p>
        </w:tc>
        <w:tc>
          <w:tcPr>
            <w:tcW w:w="709" w:type="dxa"/>
            <w:vAlign w:val="center"/>
          </w:tcPr>
          <w:p w14:paraId="6DF27A82">
            <w:pPr>
              <w:spacing w:line="360" w:lineRule="exact"/>
              <w:jc w:val="center"/>
              <w:rPr>
                <w:rFonts w:ascii="宋体" w:hAnsi="宋体" w:cs="宋体"/>
                <w:bCs/>
              </w:rPr>
            </w:pPr>
            <w:r>
              <w:rPr>
                <w:rFonts w:hint="eastAsia" w:ascii="宋体" w:hAnsi="宋体" w:cs="宋体"/>
                <w:bCs/>
              </w:rPr>
              <w:t>分值</w:t>
            </w:r>
          </w:p>
        </w:tc>
        <w:tc>
          <w:tcPr>
            <w:tcW w:w="1275" w:type="dxa"/>
            <w:vAlign w:val="center"/>
          </w:tcPr>
          <w:p w14:paraId="31003970">
            <w:pPr>
              <w:spacing w:line="360" w:lineRule="exact"/>
              <w:jc w:val="center"/>
              <w:rPr>
                <w:rFonts w:ascii="宋体" w:hAnsi="宋体" w:cs="宋体"/>
                <w:bCs/>
              </w:rPr>
            </w:pPr>
            <w:r>
              <w:rPr>
                <w:rFonts w:hint="eastAsia" w:ascii="宋体" w:hAnsi="宋体" w:cs="宋体"/>
                <w:bCs/>
              </w:rPr>
              <w:t>对应的响应文件格式</w:t>
            </w:r>
          </w:p>
        </w:tc>
      </w:tr>
      <w:tr w14:paraId="7CBD8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959" w:type="dxa"/>
            <w:vAlign w:val="center"/>
          </w:tcPr>
          <w:p w14:paraId="1A7F7BD7">
            <w:pPr>
              <w:spacing w:line="320" w:lineRule="exact"/>
              <w:jc w:val="center"/>
              <w:rPr>
                <w:rFonts w:ascii="宋体" w:hAnsi="宋体" w:cs="宋体"/>
                <w:bCs/>
              </w:rPr>
            </w:pPr>
            <w:r>
              <w:rPr>
                <w:rFonts w:hint="eastAsia" w:ascii="宋体" w:hAnsi="宋体" w:cs="宋体"/>
                <w:bCs/>
              </w:rPr>
              <w:t>价格分（满分</w:t>
            </w:r>
            <w:r>
              <w:rPr>
                <w:rFonts w:hint="eastAsia" w:ascii="宋体" w:hAnsi="宋体" w:cs="宋体"/>
                <w:bCs/>
                <w:lang w:val="en-US" w:eastAsia="zh-CN"/>
              </w:rPr>
              <w:t>85</w:t>
            </w:r>
            <w:r>
              <w:rPr>
                <w:rFonts w:hint="eastAsia" w:ascii="宋体" w:hAnsi="宋体" w:cs="宋体"/>
                <w:bCs/>
              </w:rPr>
              <w:t>分）</w:t>
            </w:r>
          </w:p>
        </w:tc>
        <w:tc>
          <w:tcPr>
            <w:tcW w:w="1366" w:type="dxa"/>
            <w:vAlign w:val="center"/>
          </w:tcPr>
          <w:p w14:paraId="58561073">
            <w:pPr>
              <w:spacing w:line="320" w:lineRule="exact"/>
              <w:jc w:val="center"/>
              <w:rPr>
                <w:rFonts w:ascii="宋体" w:hAnsi="宋体" w:cs="宋体"/>
                <w:bCs/>
              </w:rPr>
            </w:pPr>
            <w:r>
              <w:rPr>
                <w:rFonts w:hint="eastAsia" w:ascii="宋体" w:hAnsi="宋体" w:cs="宋体"/>
                <w:bCs/>
              </w:rPr>
              <w:t>价格</w:t>
            </w:r>
          </w:p>
        </w:tc>
        <w:tc>
          <w:tcPr>
            <w:tcW w:w="7139" w:type="dxa"/>
            <w:vAlign w:val="center"/>
          </w:tcPr>
          <w:p w14:paraId="1ED8CB44">
            <w:pPr>
              <w:spacing w:line="320" w:lineRule="exact"/>
              <w:jc w:val="left"/>
              <w:rPr>
                <w:rFonts w:hint="eastAsia" w:ascii="宋体" w:hAnsi="宋体" w:eastAsia="宋体" w:cs="宋体"/>
                <w:bCs/>
                <w:lang w:eastAsia="zh-CN"/>
              </w:rPr>
            </w:pPr>
            <w:r>
              <w:rPr>
                <w:rFonts w:hint="eastAsia" w:ascii="宋体" w:hAnsi="宋体" w:cs="宋体"/>
                <w:bCs/>
              </w:rPr>
              <w:t>价格分计算方法：采用低价优先方法计算，即满足采购文件要求且响应价格最低的报价为评分基准价，其价格为满分。其他响应人的价格分统一按照下列公式计算：报价得分=（评分基准价/响应报价）×100%。</w:t>
            </w:r>
          </w:p>
        </w:tc>
        <w:tc>
          <w:tcPr>
            <w:tcW w:w="709" w:type="dxa"/>
            <w:vAlign w:val="center"/>
          </w:tcPr>
          <w:p w14:paraId="27396825">
            <w:pPr>
              <w:spacing w:line="320" w:lineRule="exact"/>
              <w:jc w:val="center"/>
              <w:rPr>
                <w:rFonts w:hint="default" w:ascii="宋体" w:hAnsi="宋体" w:eastAsia="宋体" w:cs="宋体"/>
                <w:bCs/>
                <w:lang w:val="en-US" w:eastAsia="zh-CN"/>
              </w:rPr>
            </w:pPr>
            <w:r>
              <w:rPr>
                <w:rFonts w:hint="eastAsia" w:ascii="宋体" w:hAnsi="宋体" w:cs="宋体"/>
                <w:bCs/>
                <w:lang w:val="en-US" w:eastAsia="zh-CN"/>
              </w:rPr>
              <w:t>85</w:t>
            </w:r>
          </w:p>
        </w:tc>
        <w:tc>
          <w:tcPr>
            <w:tcW w:w="1275" w:type="dxa"/>
            <w:vAlign w:val="center"/>
          </w:tcPr>
          <w:p w14:paraId="5FFF85E6">
            <w:pPr>
              <w:spacing w:line="360" w:lineRule="exact"/>
              <w:jc w:val="center"/>
              <w:rPr>
                <w:rFonts w:ascii="宋体" w:hAnsi="宋体" w:cs="宋体"/>
                <w:bCs/>
              </w:rPr>
            </w:pPr>
            <w:r>
              <w:rPr>
                <w:rFonts w:hint="eastAsia" w:ascii="宋体" w:hAnsi="宋体" w:cs="宋体"/>
                <w:bCs/>
              </w:rPr>
              <w:t>项目价格</w:t>
            </w:r>
          </w:p>
        </w:tc>
      </w:tr>
      <w:tr w14:paraId="790735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959" w:type="dxa"/>
            <w:vAlign w:val="center"/>
          </w:tcPr>
          <w:p w14:paraId="500F0A00">
            <w:pPr>
              <w:spacing w:line="360" w:lineRule="exact"/>
              <w:jc w:val="center"/>
              <w:rPr>
                <w:rFonts w:hint="default" w:ascii="宋体" w:hAnsi="宋体" w:eastAsia="宋体" w:cs="宋体"/>
                <w:bCs/>
                <w:lang w:val="en-US" w:eastAsia="zh-CN"/>
              </w:rPr>
            </w:pPr>
            <w:r>
              <w:rPr>
                <w:rFonts w:hint="eastAsia" w:ascii="宋体" w:hAnsi="宋体" w:cs="宋体"/>
                <w:bCs/>
                <w:lang w:val="en-US" w:eastAsia="zh-CN"/>
              </w:rPr>
              <w:t>维保服务响应</w:t>
            </w:r>
          </w:p>
        </w:tc>
        <w:tc>
          <w:tcPr>
            <w:tcW w:w="1366" w:type="dxa"/>
            <w:vAlign w:val="center"/>
          </w:tcPr>
          <w:p w14:paraId="357DBECE">
            <w:pPr>
              <w:spacing w:line="320" w:lineRule="exact"/>
              <w:jc w:val="center"/>
              <w:rPr>
                <w:rFonts w:hint="eastAsia" w:ascii="宋体" w:hAnsi="宋体" w:cs="宋体"/>
                <w:bCs/>
              </w:rPr>
            </w:pPr>
            <w:r>
              <w:rPr>
                <w:rFonts w:hint="eastAsia" w:ascii="宋体" w:hAnsi="宋体" w:cs="宋体"/>
                <w:bCs/>
              </w:rPr>
              <w:t>维修响应</w:t>
            </w:r>
          </w:p>
          <w:p w14:paraId="79DEBEFF">
            <w:pPr>
              <w:spacing w:line="320" w:lineRule="exact"/>
              <w:jc w:val="center"/>
              <w:rPr>
                <w:rFonts w:hint="eastAsia" w:ascii="宋体" w:hAnsi="宋体" w:cs="宋体"/>
                <w:bCs/>
              </w:rPr>
            </w:pPr>
            <w:r>
              <w:rPr>
                <w:rFonts w:hint="eastAsia" w:ascii="宋体" w:hAnsi="宋体" w:cs="宋体"/>
                <w:bCs/>
              </w:rPr>
              <w:t>服务综合评定</w:t>
            </w:r>
          </w:p>
        </w:tc>
        <w:tc>
          <w:tcPr>
            <w:tcW w:w="7139" w:type="dxa"/>
            <w:vAlign w:val="center"/>
          </w:tcPr>
          <w:p w14:paraId="561817F2">
            <w:pPr>
              <w:spacing w:line="300" w:lineRule="auto"/>
              <w:rPr>
                <w:rFonts w:hint="eastAsia" w:ascii="宋体" w:hAnsi="宋体"/>
                <w:color w:val="000000"/>
              </w:rPr>
            </w:pPr>
            <w:r>
              <w:rPr>
                <w:rFonts w:hint="eastAsia" w:ascii="宋体" w:hAnsi="宋体"/>
                <w:color w:val="000000"/>
              </w:rPr>
              <w:t>需在本地提供维修网点的分布情况和机构配置。</w:t>
            </w:r>
            <w:r>
              <w:rPr>
                <w:rFonts w:hint="eastAsia" w:ascii="宋体" w:hAnsi="宋体"/>
                <w:color w:val="000000"/>
                <w:lang w:val="en-US" w:eastAsia="zh-CN"/>
              </w:rPr>
              <w:t>空调系统设备</w:t>
            </w:r>
            <w:r>
              <w:rPr>
                <w:rFonts w:hint="eastAsia" w:ascii="宋体" w:hAnsi="宋体"/>
                <w:color w:val="000000"/>
              </w:rPr>
              <w:t>故障接到报修后，应在</w:t>
            </w:r>
            <w:r>
              <w:rPr>
                <w:rFonts w:hint="eastAsia" w:ascii="宋体" w:hAnsi="宋体"/>
                <w:color w:val="000000"/>
                <w:u w:val="single"/>
              </w:rPr>
              <w:t xml:space="preserve"> </w:t>
            </w:r>
            <w:r>
              <w:rPr>
                <w:rFonts w:ascii="宋体" w:hAnsi="宋体"/>
                <w:u w:val="single"/>
              </w:rPr>
              <w:t>0.5</w:t>
            </w:r>
            <w:r>
              <w:rPr>
                <w:rFonts w:hint="eastAsia" w:ascii="宋体" w:hAnsi="宋体"/>
                <w:u w:val="single"/>
              </w:rPr>
              <w:t xml:space="preserve"> </w:t>
            </w:r>
            <w:r>
              <w:rPr>
                <w:rFonts w:hint="eastAsia" w:ascii="宋体" w:hAnsi="宋体"/>
              </w:rPr>
              <w:t>小</w:t>
            </w:r>
            <w:r>
              <w:rPr>
                <w:rFonts w:hint="eastAsia" w:ascii="宋体" w:hAnsi="宋体"/>
                <w:color w:val="000000"/>
              </w:rPr>
              <w:t>时内到场处理，满足的得</w:t>
            </w:r>
            <w:r>
              <w:rPr>
                <w:rFonts w:hint="eastAsia" w:ascii="宋体" w:hAnsi="宋体"/>
                <w:color w:val="000000"/>
                <w:lang w:val="en-US" w:eastAsia="zh-CN"/>
              </w:rPr>
              <w:t>4</w:t>
            </w:r>
            <w:r>
              <w:rPr>
                <w:rFonts w:hint="eastAsia" w:ascii="宋体" w:hAnsi="宋体"/>
                <w:color w:val="000000"/>
              </w:rPr>
              <w:t>分，不满足不得分。</w:t>
            </w:r>
          </w:p>
        </w:tc>
        <w:tc>
          <w:tcPr>
            <w:tcW w:w="709" w:type="dxa"/>
            <w:vAlign w:val="center"/>
          </w:tcPr>
          <w:p w14:paraId="47A79F48">
            <w:pPr>
              <w:spacing w:line="360" w:lineRule="exact"/>
              <w:jc w:val="center"/>
              <w:rPr>
                <w:rFonts w:hint="default" w:ascii="宋体" w:hAnsi="宋体" w:eastAsia="宋体" w:cs="宋体"/>
                <w:bCs/>
                <w:lang w:val="en-US" w:eastAsia="zh-CN"/>
              </w:rPr>
            </w:pPr>
            <w:r>
              <w:rPr>
                <w:rFonts w:hint="eastAsia" w:ascii="宋体" w:hAnsi="宋体" w:cs="宋体"/>
                <w:bCs/>
                <w:lang w:val="en-US" w:eastAsia="zh-CN"/>
              </w:rPr>
              <w:t>4</w:t>
            </w:r>
          </w:p>
        </w:tc>
        <w:tc>
          <w:tcPr>
            <w:tcW w:w="1275" w:type="dxa"/>
            <w:vAlign w:val="center"/>
          </w:tcPr>
          <w:p w14:paraId="6E13DD74">
            <w:pPr>
              <w:spacing w:line="360" w:lineRule="exact"/>
              <w:jc w:val="center"/>
              <w:rPr>
                <w:rFonts w:hint="default" w:ascii="宋体" w:hAnsi="宋体" w:eastAsia="宋体" w:cs="宋体"/>
                <w:bCs/>
                <w:lang w:val="en-US" w:eastAsia="zh-CN"/>
              </w:rPr>
            </w:pPr>
            <w:r>
              <w:rPr>
                <w:rFonts w:hint="eastAsia" w:ascii="宋体" w:hAnsi="宋体" w:cs="宋体"/>
                <w:bCs/>
                <w:lang w:val="en-US" w:eastAsia="zh-CN"/>
              </w:rPr>
              <w:t>服务响应</w:t>
            </w:r>
          </w:p>
        </w:tc>
      </w:tr>
      <w:tr w14:paraId="291CB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959" w:type="dxa"/>
            <w:vMerge w:val="restart"/>
            <w:vAlign w:val="center"/>
          </w:tcPr>
          <w:p w14:paraId="1BB47C9D">
            <w:pPr>
              <w:spacing w:line="360" w:lineRule="exact"/>
              <w:jc w:val="center"/>
              <w:rPr>
                <w:rFonts w:ascii="宋体" w:hAnsi="宋体" w:cs="宋体"/>
                <w:bCs/>
              </w:rPr>
            </w:pPr>
            <w:r>
              <w:rPr>
                <w:rFonts w:hint="eastAsia" w:ascii="宋体" w:hAnsi="宋体" w:cs="宋体"/>
                <w:bCs/>
                <w:lang w:val="en-US" w:eastAsia="zh-CN"/>
              </w:rPr>
              <w:t>维修维保</w:t>
            </w:r>
            <w:r>
              <w:rPr>
                <w:rFonts w:hint="eastAsia" w:ascii="宋体" w:hAnsi="宋体" w:cs="宋体"/>
                <w:bCs/>
              </w:rPr>
              <w:t>施工技术分（满分</w:t>
            </w:r>
            <w:r>
              <w:rPr>
                <w:rFonts w:hint="eastAsia" w:ascii="宋体" w:hAnsi="宋体" w:cs="宋体"/>
                <w:bCs/>
                <w:lang w:val="en-US" w:eastAsia="zh-CN"/>
              </w:rPr>
              <w:t>8</w:t>
            </w:r>
            <w:r>
              <w:rPr>
                <w:rFonts w:hint="eastAsia" w:ascii="宋体" w:hAnsi="宋体" w:cs="宋体"/>
                <w:bCs/>
              </w:rPr>
              <w:t>分）</w:t>
            </w:r>
          </w:p>
        </w:tc>
        <w:tc>
          <w:tcPr>
            <w:tcW w:w="1366" w:type="dxa"/>
            <w:vAlign w:val="center"/>
          </w:tcPr>
          <w:p w14:paraId="687470C2">
            <w:pPr>
              <w:spacing w:line="320" w:lineRule="exact"/>
              <w:jc w:val="center"/>
              <w:rPr>
                <w:rFonts w:ascii="宋体" w:hAnsi="宋体" w:cs="宋体"/>
                <w:bCs/>
              </w:rPr>
            </w:pPr>
            <w:r>
              <w:rPr>
                <w:rFonts w:hint="eastAsia" w:ascii="宋体" w:hAnsi="宋体" w:cs="宋体"/>
                <w:bCs/>
              </w:rPr>
              <w:t>施工组织设计综合评定（满分</w:t>
            </w:r>
            <w:r>
              <w:rPr>
                <w:rFonts w:ascii="宋体" w:hAnsi="宋体" w:cs="宋体"/>
                <w:bCs/>
              </w:rPr>
              <w:t>2</w:t>
            </w:r>
            <w:r>
              <w:rPr>
                <w:rFonts w:hint="eastAsia" w:ascii="宋体" w:hAnsi="宋体" w:cs="宋体"/>
                <w:bCs/>
              </w:rPr>
              <w:t>分）</w:t>
            </w:r>
          </w:p>
        </w:tc>
        <w:tc>
          <w:tcPr>
            <w:tcW w:w="7139" w:type="dxa"/>
            <w:vAlign w:val="center"/>
          </w:tcPr>
          <w:p w14:paraId="76206E28">
            <w:pPr>
              <w:spacing w:line="320" w:lineRule="exact"/>
              <w:rPr>
                <w:rFonts w:ascii="宋体" w:hAnsi="宋体" w:cs="宋体"/>
                <w:bCs/>
              </w:rPr>
            </w:pPr>
            <w:r>
              <w:rPr>
                <w:rFonts w:hint="eastAsia" w:ascii="宋体" w:hAnsi="宋体" w:cs="宋体"/>
                <w:bCs/>
              </w:rPr>
              <w:t>根据</w:t>
            </w:r>
            <w:r>
              <w:rPr>
                <w:rFonts w:hint="eastAsia" w:ascii="宋体" w:hAnsi="宋体" w:cs="宋体"/>
                <w:bCs/>
                <w:lang w:val="en-US" w:eastAsia="zh-CN"/>
              </w:rPr>
              <w:t>维保维修</w:t>
            </w:r>
            <w:r>
              <w:rPr>
                <w:rFonts w:hint="eastAsia" w:ascii="宋体" w:hAnsi="宋体" w:cs="宋体"/>
                <w:bCs/>
              </w:rPr>
              <w:t>施工组织设计综合评定：①</w:t>
            </w:r>
            <w:r>
              <w:rPr>
                <w:rFonts w:hint="eastAsia" w:ascii="宋体" w:hAnsi="宋体" w:cs="宋体"/>
                <w:bCs/>
                <w:lang w:val="en-US" w:eastAsia="zh-CN"/>
              </w:rPr>
              <w:t>维保维修</w:t>
            </w:r>
            <w:r>
              <w:rPr>
                <w:rFonts w:hint="eastAsia" w:ascii="宋体" w:hAnsi="宋体" w:cs="宋体"/>
                <w:bCs/>
              </w:rPr>
              <w:t>施工组织设计科学完善，有相关措施能充分把控施工质量的得</w:t>
            </w:r>
            <w:r>
              <w:rPr>
                <w:rFonts w:ascii="宋体" w:hAnsi="宋体" w:cs="宋体"/>
                <w:bCs/>
              </w:rPr>
              <w:t>2</w:t>
            </w:r>
            <w:r>
              <w:rPr>
                <w:rFonts w:hint="eastAsia" w:ascii="宋体" w:hAnsi="宋体" w:cs="宋体"/>
                <w:bCs/>
              </w:rPr>
              <w:t>分；②</w:t>
            </w:r>
            <w:r>
              <w:rPr>
                <w:rFonts w:hint="eastAsia" w:ascii="宋体" w:hAnsi="宋体" w:cs="宋体"/>
                <w:bCs/>
                <w:lang w:val="en-US" w:eastAsia="zh-CN"/>
              </w:rPr>
              <w:t>维保维修</w:t>
            </w:r>
            <w:r>
              <w:rPr>
                <w:rFonts w:hint="eastAsia" w:ascii="宋体" w:hAnsi="宋体" w:cs="宋体"/>
                <w:bCs/>
              </w:rPr>
              <w:t>施工组织设计清晰有条理，对施工质量有管理规划的得</w:t>
            </w:r>
            <w:r>
              <w:rPr>
                <w:rFonts w:ascii="宋体" w:hAnsi="宋体" w:cs="宋体"/>
                <w:bCs/>
              </w:rPr>
              <w:t>1.5</w:t>
            </w:r>
            <w:r>
              <w:rPr>
                <w:rFonts w:hint="eastAsia" w:ascii="宋体" w:hAnsi="宋体" w:cs="宋体"/>
                <w:bCs/>
              </w:rPr>
              <w:t>分；③施工组织设计简要，基本合理且仅满足项目实施要求的得1分。（未提供或不符合最低得分要求的，不得分，满分</w:t>
            </w:r>
            <w:r>
              <w:rPr>
                <w:rFonts w:ascii="宋体" w:hAnsi="宋体" w:cs="宋体"/>
                <w:bCs/>
              </w:rPr>
              <w:t>2</w:t>
            </w:r>
            <w:r>
              <w:rPr>
                <w:rFonts w:hint="eastAsia" w:ascii="宋体" w:hAnsi="宋体" w:cs="宋体"/>
                <w:bCs/>
              </w:rPr>
              <w:t>分。）</w:t>
            </w:r>
          </w:p>
        </w:tc>
        <w:tc>
          <w:tcPr>
            <w:tcW w:w="709" w:type="dxa"/>
            <w:vAlign w:val="center"/>
          </w:tcPr>
          <w:p w14:paraId="64BBA4AC">
            <w:pPr>
              <w:spacing w:line="360" w:lineRule="exact"/>
              <w:jc w:val="center"/>
              <w:rPr>
                <w:rFonts w:ascii="宋体" w:hAnsi="宋体" w:cs="宋体"/>
                <w:bCs/>
              </w:rPr>
            </w:pPr>
            <w:r>
              <w:rPr>
                <w:rFonts w:ascii="宋体" w:hAnsi="宋体" w:cs="宋体"/>
                <w:bCs/>
              </w:rPr>
              <w:t>2</w:t>
            </w:r>
          </w:p>
        </w:tc>
        <w:tc>
          <w:tcPr>
            <w:tcW w:w="1275" w:type="dxa"/>
            <w:vAlign w:val="center"/>
          </w:tcPr>
          <w:p w14:paraId="244E38A6">
            <w:pPr>
              <w:spacing w:line="360" w:lineRule="exact"/>
              <w:jc w:val="center"/>
              <w:rPr>
                <w:rFonts w:ascii="宋体" w:hAnsi="宋体" w:cs="宋体"/>
                <w:bCs/>
              </w:rPr>
            </w:pPr>
            <w:r>
              <w:rPr>
                <w:rFonts w:hint="eastAsia" w:ascii="宋体" w:hAnsi="宋体" w:cs="宋体"/>
                <w:bCs/>
              </w:rPr>
              <w:t>施工组织措施</w:t>
            </w:r>
          </w:p>
        </w:tc>
      </w:tr>
      <w:tr w14:paraId="5354BD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959" w:type="dxa"/>
            <w:vMerge w:val="continue"/>
            <w:vAlign w:val="center"/>
          </w:tcPr>
          <w:p w14:paraId="10148EF0">
            <w:pPr>
              <w:spacing w:line="360" w:lineRule="exact"/>
              <w:jc w:val="center"/>
              <w:rPr>
                <w:rFonts w:ascii="宋体" w:hAnsi="宋体" w:cs="宋体"/>
                <w:bCs/>
              </w:rPr>
            </w:pPr>
          </w:p>
        </w:tc>
        <w:tc>
          <w:tcPr>
            <w:tcW w:w="1366" w:type="dxa"/>
            <w:vAlign w:val="center"/>
          </w:tcPr>
          <w:p w14:paraId="679A19DE">
            <w:pPr>
              <w:spacing w:line="320" w:lineRule="exact"/>
              <w:jc w:val="center"/>
              <w:rPr>
                <w:rFonts w:ascii="宋体" w:hAnsi="宋体" w:cs="宋体"/>
                <w:bCs/>
              </w:rPr>
            </w:pPr>
            <w:r>
              <w:rPr>
                <w:rFonts w:hint="eastAsia" w:ascii="宋体" w:hAnsi="宋体" w:cs="宋体"/>
                <w:bCs/>
                <w:lang w:val="en-US" w:eastAsia="zh-CN"/>
              </w:rPr>
              <w:t>维保维修</w:t>
            </w:r>
            <w:r>
              <w:rPr>
                <w:rFonts w:hint="eastAsia" w:ascii="宋体" w:hAnsi="宋体" w:cs="宋体"/>
                <w:bCs/>
              </w:rPr>
              <w:t>保证措施及安全应急预案综合评定（满分</w:t>
            </w:r>
            <w:r>
              <w:rPr>
                <w:rFonts w:ascii="宋体" w:hAnsi="宋体" w:cs="宋体"/>
                <w:bCs/>
              </w:rPr>
              <w:t>2</w:t>
            </w:r>
            <w:r>
              <w:rPr>
                <w:rFonts w:hint="eastAsia" w:ascii="宋体" w:hAnsi="宋体" w:cs="宋体"/>
                <w:bCs/>
              </w:rPr>
              <w:t>分）</w:t>
            </w:r>
          </w:p>
        </w:tc>
        <w:tc>
          <w:tcPr>
            <w:tcW w:w="7139" w:type="dxa"/>
            <w:vAlign w:val="center"/>
          </w:tcPr>
          <w:p w14:paraId="15DE5BBE">
            <w:pPr>
              <w:spacing w:line="320" w:lineRule="exact"/>
              <w:rPr>
                <w:rFonts w:ascii="宋体" w:hAnsi="宋体" w:cs="宋体"/>
                <w:bCs/>
              </w:rPr>
            </w:pPr>
            <w:r>
              <w:rPr>
                <w:rFonts w:hint="eastAsia" w:ascii="宋体" w:hAnsi="宋体" w:cs="宋体"/>
                <w:bCs/>
              </w:rPr>
              <w:t>根据</w:t>
            </w:r>
            <w:r>
              <w:rPr>
                <w:rFonts w:hint="eastAsia" w:ascii="宋体" w:hAnsi="宋体" w:cs="宋体"/>
                <w:bCs/>
                <w:lang w:val="en-US" w:eastAsia="zh-CN"/>
              </w:rPr>
              <w:t>维保维修</w:t>
            </w:r>
            <w:r>
              <w:rPr>
                <w:rFonts w:hint="eastAsia" w:ascii="宋体" w:hAnsi="宋体" w:cs="宋体"/>
                <w:bCs/>
              </w:rPr>
              <w:t>安全保证措施及安全应急预案综合评定：①</w:t>
            </w:r>
            <w:r>
              <w:rPr>
                <w:rFonts w:hint="eastAsia" w:ascii="宋体" w:hAnsi="宋体" w:cs="宋体"/>
                <w:bCs/>
                <w:lang w:val="en-US" w:eastAsia="zh-CN"/>
              </w:rPr>
              <w:t>维保维修</w:t>
            </w:r>
            <w:r>
              <w:rPr>
                <w:rFonts w:hint="eastAsia" w:ascii="宋体" w:hAnsi="宋体" w:cs="宋体"/>
                <w:bCs/>
              </w:rPr>
              <w:t>安全保证措施科学完善，安全应急预案全面及切实可行，且能提供以往经验案例佐证，具备强可行性的得</w:t>
            </w:r>
            <w:r>
              <w:rPr>
                <w:rFonts w:ascii="宋体" w:hAnsi="宋体" w:cs="宋体"/>
                <w:bCs/>
              </w:rPr>
              <w:t>2</w:t>
            </w:r>
            <w:r>
              <w:rPr>
                <w:rFonts w:hint="eastAsia" w:ascii="宋体" w:hAnsi="宋体" w:cs="宋体"/>
                <w:bCs/>
              </w:rPr>
              <w:t>分；②</w:t>
            </w:r>
            <w:r>
              <w:rPr>
                <w:rFonts w:hint="eastAsia" w:ascii="宋体" w:hAnsi="宋体" w:cs="宋体"/>
                <w:bCs/>
                <w:lang w:val="en-US" w:eastAsia="zh-CN"/>
              </w:rPr>
              <w:t>维保维修</w:t>
            </w:r>
            <w:r>
              <w:rPr>
                <w:rFonts w:hint="eastAsia" w:ascii="宋体" w:hAnsi="宋体" w:cs="宋体"/>
                <w:bCs/>
              </w:rPr>
              <w:t>安全保证措施方案及安全应急预案有具体方案内容且可行，安全、应急措施合理，重点难点认识准确的得</w:t>
            </w:r>
            <w:r>
              <w:rPr>
                <w:rFonts w:ascii="宋体" w:hAnsi="宋体" w:cs="宋体"/>
                <w:bCs/>
              </w:rPr>
              <w:t>1.5</w:t>
            </w:r>
            <w:r>
              <w:rPr>
                <w:rFonts w:hint="eastAsia" w:ascii="宋体" w:hAnsi="宋体" w:cs="宋体"/>
                <w:bCs/>
              </w:rPr>
              <w:t>分；③有简单的工程安全保证措施和安全应急预案，能够满足并保障项目正常实施的得1分。（未提供或不符合最低得分要求的，不得分，满分</w:t>
            </w:r>
            <w:r>
              <w:rPr>
                <w:rFonts w:ascii="宋体" w:hAnsi="宋体" w:cs="宋体"/>
                <w:bCs/>
              </w:rPr>
              <w:t>2</w:t>
            </w:r>
            <w:r>
              <w:rPr>
                <w:rFonts w:hint="eastAsia" w:ascii="宋体" w:hAnsi="宋体" w:cs="宋体"/>
                <w:bCs/>
              </w:rPr>
              <w:t>分）</w:t>
            </w:r>
          </w:p>
        </w:tc>
        <w:tc>
          <w:tcPr>
            <w:tcW w:w="709" w:type="dxa"/>
            <w:vAlign w:val="center"/>
          </w:tcPr>
          <w:p w14:paraId="074D37BE">
            <w:pPr>
              <w:spacing w:line="360" w:lineRule="exact"/>
              <w:jc w:val="center"/>
              <w:rPr>
                <w:rFonts w:ascii="宋体" w:hAnsi="宋体" w:cs="宋体"/>
                <w:bCs/>
              </w:rPr>
            </w:pPr>
            <w:r>
              <w:rPr>
                <w:rFonts w:ascii="宋体" w:hAnsi="宋体" w:cs="宋体"/>
                <w:bCs/>
              </w:rPr>
              <w:t>2</w:t>
            </w:r>
          </w:p>
        </w:tc>
        <w:tc>
          <w:tcPr>
            <w:tcW w:w="1275" w:type="dxa"/>
            <w:vAlign w:val="center"/>
          </w:tcPr>
          <w:p w14:paraId="2F751384">
            <w:pPr>
              <w:spacing w:line="360" w:lineRule="exact"/>
              <w:jc w:val="center"/>
              <w:rPr>
                <w:rFonts w:ascii="宋体" w:hAnsi="宋体" w:cs="宋体"/>
                <w:bCs/>
              </w:rPr>
            </w:pPr>
            <w:r>
              <w:rPr>
                <w:rFonts w:hint="eastAsia" w:ascii="宋体" w:hAnsi="宋体" w:cs="宋体"/>
                <w:bCs/>
              </w:rPr>
              <w:t>施工安全</w:t>
            </w:r>
          </w:p>
        </w:tc>
      </w:tr>
      <w:tr w14:paraId="6EC2B9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959" w:type="dxa"/>
            <w:vMerge w:val="continue"/>
            <w:vAlign w:val="center"/>
          </w:tcPr>
          <w:p w14:paraId="0DC55F5F">
            <w:pPr>
              <w:spacing w:line="360" w:lineRule="exact"/>
              <w:jc w:val="center"/>
              <w:rPr>
                <w:rFonts w:ascii="宋体" w:hAnsi="宋体" w:cs="宋体"/>
                <w:bCs/>
              </w:rPr>
            </w:pPr>
          </w:p>
        </w:tc>
        <w:tc>
          <w:tcPr>
            <w:tcW w:w="1366" w:type="dxa"/>
            <w:vAlign w:val="center"/>
          </w:tcPr>
          <w:p w14:paraId="2D8237FA">
            <w:pPr>
              <w:spacing w:line="320" w:lineRule="exact"/>
              <w:jc w:val="center"/>
              <w:rPr>
                <w:rFonts w:ascii="宋体" w:hAnsi="宋体" w:cs="宋体"/>
                <w:bCs/>
              </w:rPr>
            </w:pPr>
            <w:r>
              <w:rPr>
                <w:rFonts w:hint="eastAsia" w:ascii="宋体" w:hAnsi="宋体" w:cs="宋体"/>
                <w:bCs/>
                <w:lang w:val="en-US" w:eastAsia="zh-CN"/>
              </w:rPr>
              <w:t>维保维修</w:t>
            </w:r>
            <w:r>
              <w:rPr>
                <w:rFonts w:hint="eastAsia" w:ascii="宋体" w:hAnsi="宋体" w:cs="宋体"/>
                <w:bCs/>
              </w:rPr>
              <w:t>质量保证措施综合评定（满分</w:t>
            </w:r>
            <w:r>
              <w:rPr>
                <w:rFonts w:ascii="宋体" w:hAnsi="宋体" w:cs="宋体"/>
                <w:bCs/>
              </w:rPr>
              <w:t>2</w:t>
            </w:r>
            <w:r>
              <w:rPr>
                <w:rFonts w:hint="eastAsia" w:ascii="宋体" w:hAnsi="宋体" w:cs="宋体"/>
                <w:bCs/>
              </w:rPr>
              <w:t>分）</w:t>
            </w:r>
          </w:p>
        </w:tc>
        <w:tc>
          <w:tcPr>
            <w:tcW w:w="7139" w:type="dxa"/>
            <w:vAlign w:val="center"/>
          </w:tcPr>
          <w:p w14:paraId="1D5734BB">
            <w:pPr>
              <w:spacing w:line="320" w:lineRule="exact"/>
              <w:rPr>
                <w:rFonts w:ascii="宋体" w:hAnsi="宋体" w:cs="宋体"/>
                <w:bCs/>
              </w:rPr>
            </w:pPr>
            <w:r>
              <w:rPr>
                <w:rFonts w:hint="eastAsia" w:ascii="宋体" w:hAnsi="宋体" w:cs="宋体"/>
                <w:bCs/>
              </w:rPr>
              <w:t>根据</w:t>
            </w:r>
            <w:r>
              <w:rPr>
                <w:rFonts w:hint="eastAsia" w:ascii="宋体" w:hAnsi="宋体" w:cs="宋体"/>
                <w:bCs/>
                <w:lang w:val="en-US" w:eastAsia="zh-CN"/>
              </w:rPr>
              <w:t>维保维修</w:t>
            </w:r>
            <w:r>
              <w:rPr>
                <w:rFonts w:hint="eastAsia" w:ascii="宋体" w:hAnsi="宋体" w:cs="宋体"/>
                <w:bCs/>
              </w:rPr>
              <w:t>质量保证措施综合评定：①有详细的</w:t>
            </w:r>
            <w:r>
              <w:rPr>
                <w:rFonts w:hint="eastAsia" w:ascii="宋体" w:hAnsi="宋体" w:cs="宋体"/>
                <w:bCs/>
                <w:lang w:val="en-US" w:eastAsia="zh-CN"/>
              </w:rPr>
              <w:t>维修</w:t>
            </w:r>
            <w:r>
              <w:rPr>
                <w:rFonts w:hint="eastAsia" w:ascii="宋体" w:hAnsi="宋体" w:cs="宋体"/>
                <w:bCs/>
              </w:rPr>
              <w:t>、</w:t>
            </w:r>
            <w:r>
              <w:rPr>
                <w:rFonts w:hint="eastAsia" w:ascii="宋体" w:hAnsi="宋体" w:cs="宋体"/>
                <w:bCs/>
                <w:lang w:val="en-US" w:eastAsia="zh-CN"/>
              </w:rPr>
              <w:t>维保、</w:t>
            </w:r>
            <w:r>
              <w:rPr>
                <w:rFonts w:hint="eastAsia" w:ascii="宋体" w:hAnsi="宋体" w:cs="宋体"/>
                <w:bCs/>
              </w:rPr>
              <w:t>调试、验收管理方案，技术人员表安排表述清晰、完整、严谨，有专业的项目经理，管理措施得力的得分1分；②有质量保证措施基本方案，提供清晰、完整的技术人员安排表，有专业的项目经理的得0.5分；③有质量保证措施基本方案，能够简单保障项目质量的得0.5分。（未提供或不符合最低得分要求的，不得分，满分2分。）</w:t>
            </w:r>
          </w:p>
        </w:tc>
        <w:tc>
          <w:tcPr>
            <w:tcW w:w="709" w:type="dxa"/>
            <w:vAlign w:val="center"/>
          </w:tcPr>
          <w:p w14:paraId="4052439E">
            <w:pPr>
              <w:spacing w:line="360" w:lineRule="exact"/>
              <w:jc w:val="center"/>
              <w:rPr>
                <w:rFonts w:ascii="宋体" w:hAnsi="宋体" w:cs="宋体"/>
                <w:bCs/>
              </w:rPr>
            </w:pPr>
            <w:r>
              <w:rPr>
                <w:rFonts w:ascii="宋体" w:hAnsi="宋体" w:cs="宋体"/>
                <w:bCs/>
              </w:rPr>
              <w:t>2</w:t>
            </w:r>
          </w:p>
        </w:tc>
        <w:tc>
          <w:tcPr>
            <w:tcW w:w="1275" w:type="dxa"/>
            <w:vAlign w:val="center"/>
          </w:tcPr>
          <w:p w14:paraId="48D33642">
            <w:pPr>
              <w:spacing w:line="360" w:lineRule="exact"/>
              <w:jc w:val="center"/>
              <w:rPr>
                <w:rFonts w:ascii="宋体" w:hAnsi="宋体" w:cs="宋体"/>
                <w:bCs/>
              </w:rPr>
            </w:pPr>
            <w:r>
              <w:rPr>
                <w:rFonts w:hint="eastAsia" w:ascii="宋体" w:hAnsi="宋体" w:cs="宋体"/>
                <w:bCs/>
              </w:rPr>
              <w:t>质量要求</w:t>
            </w:r>
          </w:p>
        </w:tc>
      </w:tr>
      <w:tr w14:paraId="0E957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4" w:hRule="atLeast"/>
        </w:trPr>
        <w:tc>
          <w:tcPr>
            <w:tcW w:w="959" w:type="dxa"/>
            <w:vMerge w:val="continue"/>
            <w:vAlign w:val="center"/>
          </w:tcPr>
          <w:p w14:paraId="125A4F6A">
            <w:pPr>
              <w:spacing w:line="360" w:lineRule="exact"/>
              <w:jc w:val="center"/>
              <w:rPr>
                <w:rFonts w:ascii="宋体" w:hAnsi="宋体" w:cs="宋体"/>
                <w:bCs/>
              </w:rPr>
            </w:pPr>
          </w:p>
        </w:tc>
        <w:tc>
          <w:tcPr>
            <w:tcW w:w="1366" w:type="dxa"/>
            <w:vAlign w:val="center"/>
          </w:tcPr>
          <w:p w14:paraId="52AA2446">
            <w:pPr>
              <w:spacing w:line="320" w:lineRule="exact"/>
              <w:jc w:val="center"/>
              <w:rPr>
                <w:rFonts w:ascii="宋体" w:hAnsi="宋体" w:cs="宋体"/>
                <w:bCs/>
              </w:rPr>
            </w:pPr>
            <w:r>
              <w:rPr>
                <w:rFonts w:hint="eastAsia" w:ascii="宋体" w:hAnsi="宋体" w:cs="宋体"/>
                <w:bCs/>
                <w:lang w:val="en-US" w:eastAsia="zh-CN"/>
              </w:rPr>
              <w:t>维保维修</w:t>
            </w:r>
            <w:r>
              <w:rPr>
                <w:rFonts w:hint="eastAsia" w:ascii="宋体" w:hAnsi="宋体" w:cs="宋体"/>
                <w:bCs/>
              </w:rPr>
              <w:t>保证措施及环境保护和文明施工措施综合评定（满分</w:t>
            </w:r>
            <w:r>
              <w:rPr>
                <w:rFonts w:ascii="宋体" w:hAnsi="宋体" w:cs="宋体"/>
                <w:bCs/>
              </w:rPr>
              <w:t>2</w:t>
            </w:r>
            <w:r>
              <w:rPr>
                <w:rFonts w:hint="eastAsia" w:ascii="宋体" w:hAnsi="宋体" w:cs="宋体"/>
                <w:bCs/>
              </w:rPr>
              <w:t>分）</w:t>
            </w:r>
          </w:p>
        </w:tc>
        <w:tc>
          <w:tcPr>
            <w:tcW w:w="7139" w:type="dxa"/>
            <w:vAlign w:val="center"/>
          </w:tcPr>
          <w:p w14:paraId="3BDE3C75">
            <w:pPr>
              <w:spacing w:line="320" w:lineRule="exact"/>
              <w:rPr>
                <w:rFonts w:ascii="宋体" w:hAnsi="宋体" w:cs="宋体"/>
                <w:bCs/>
              </w:rPr>
            </w:pPr>
            <w:r>
              <w:rPr>
                <w:rFonts w:hint="eastAsia" w:ascii="宋体" w:hAnsi="宋体" w:cs="宋体"/>
                <w:bCs/>
              </w:rPr>
              <w:t>根据工程保证措施及环境保护和文明施工措施综合评定：①环境保护和文明施工措施科学完善，且能优于相关规定。有资源配置计划，投入的劳动力、机械设备齐全，进度安排合理，对关键工序和关键部位施工具有针对性的得2分；②环境保护和文明施工措施仅符合相关规定。有资源配备计划，投入的劳动力、机械设备能够保证工期的得1分。（未提供或不符合最低得分要求的，不得分，满分</w:t>
            </w:r>
            <w:r>
              <w:rPr>
                <w:rFonts w:ascii="宋体" w:hAnsi="宋体" w:cs="宋体"/>
                <w:bCs/>
              </w:rPr>
              <w:t>2</w:t>
            </w:r>
            <w:r>
              <w:rPr>
                <w:rFonts w:hint="eastAsia" w:ascii="宋体" w:hAnsi="宋体" w:cs="宋体"/>
                <w:bCs/>
              </w:rPr>
              <w:t>分。）</w:t>
            </w:r>
          </w:p>
        </w:tc>
        <w:tc>
          <w:tcPr>
            <w:tcW w:w="709" w:type="dxa"/>
            <w:vAlign w:val="center"/>
          </w:tcPr>
          <w:p w14:paraId="4004C725">
            <w:pPr>
              <w:spacing w:line="360" w:lineRule="exact"/>
              <w:jc w:val="center"/>
              <w:rPr>
                <w:rFonts w:ascii="宋体" w:hAnsi="宋体" w:cs="宋体"/>
                <w:bCs/>
              </w:rPr>
            </w:pPr>
            <w:r>
              <w:rPr>
                <w:rFonts w:ascii="宋体" w:hAnsi="宋体" w:cs="宋体"/>
                <w:bCs/>
              </w:rPr>
              <w:t>2</w:t>
            </w:r>
          </w:p>
        </w:tc>
        <w:tc>
          <w:tcPr>
            <w:tcW w:w="1275" w:type="dxa"/>
            <w:vAlign w:val="center"/>
          </w:tcPr>
          <w:p w14:paraId="651DA048">
            <w:pPr>
              <w:spacing w:line="360" w:lineRule="exact"/>
              <w:jc w:val="center"/>
              <w:rPr>
                <w:rFonts w:ascii="宋体" w:hAnsi="宋体" w:cs="宋体"/>
                <w:bCs/>
              </w:rPr>
            </w:pPr>
            <w:r>
              <w:rPr>
                <w:rFonts w:hint="eastAsia" w:ascii="宋体" w:hAnsi="宋体" w:cs="宋体"/>
                <w:bCs/>
              </w:rPr>
              <w:t>文明施工</w:t>
            </w:r>
          </w:p>
        </w:tc>
      </w:tr>
      <w:tr w14:paraId="09887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4" w:hRule="atLeast"/>
        </w:trPr>
        <w:tc>
          <w:tcPr>
            <w:tcW w:w="959" w:type="dxa"/>
            <w:vAlign w:val="center"/>
          </w:tcPr>
          <w:p w14:paraId="311E4ED6">
            <w:pPr>
              <w:spacing w:line="360" w:lineRule="exact"/>
              <w:jc w:val="center"/>
              <w:rPr>
                <w:rFonts w:ascii="宋体" w:hAnsi="宋体" w:cs="宋体"/>
                <w:bCs/>
              </w:rPr>
            </w:pPr>
            <w:r>
              <w:rPr>
                <w:rFonts w:hint="eastAsia" w:ascii="宋体" w:hAnsi="宋体" w:cs="宋体"/>
                <w:bCs/>
              </w:rPr>
              <w:t>信誉分（满分1.5分）</w:t>
            </w:r>
          </w:p>
        </w:tc>
        <w:tc>
          <w:tcPr>
            <w:tcW w:w="1366" w:type="dxa"/>
            <w:vAlign w:val="center"/>
          </w:tcPr>
          <w:p w14:paraId="64FAEE06">
            <w:pPr>
              <w:spacing w:line="360" w:lineRule="exact"/>
              <w:jc w:val="center"/>
              <w:rPr>
                <w:rFonts w:ascii="宋体" w:hAnsi="宋体" w:cs="宋体"/>
                <w:bCs/>
              </w:rPr>
            </w:pPr>
            <w:r>
              <w:rPr>
                <w:rFonts w:hint="eastAsia" w:ascii="宋体" w:hAnsi="宋体" w:cs="宋体"/>
                <w:bCs/>
              </w:rPr>
              <w:t>体系认证</w:t>
            </w:r>
          </w:p>
        </w:tc>
        <w:tc>
          <w:tcPr>
            <w:tcW w:w="7139" w:type="dxa"/>
            <w:vAlign w:val="center"/>
          </w:tcPr>
          <w:p w14:paraId="0F8B58B4">
            <w:pPr>
              <w:spacing w:line="320" w:lineRule="exact"/>
              <w:rPr>
                <w:rFonts w:ascii="宋体" w:hAnsi="宋体" w:cs="宋体"/>
                <w:bCs/>
              </w:rPr>
            </w:pPr>
            <w:r>
              <w:rPr>
                <w:rFonts w:hint="eastAsia" w:ascii="宋体" w:hAnsi="宋体" w:cs="宋体"/>
                <w:bCs/>
              </w:rPr>
              <w:t>1.响应人或所投核心产品制造商具备有效的通过质量管理体系认证证书得0.5分，满分0.5分。</w:t>
            </w:r>
          </w:p>
          <w:p w14:paraId="4846BD47">
            <w:pPr>
              <w:spacing w:line="320" w:lineRule="exact"/>
              <w:rPr>
                <w:rFonts w:ascii="宋体" w:hAnsi="宋体" w:cs="宋体"/>
                <w:bCs/>
              </w:rPr>
            </w:pPr>
            <w:r>
              <w:rPr>
                <w:rFonts w:hint="eastAsia" w:ascii="宋体" w:hAnsi="宋体" w:cs="宋体"/>
                <w:bCs/>
              </w:rPr>
              <w:t>2.响应人或所投核心产品制造商具备有效的通过职业健康安全管理体系认证证书得0.5分，满分0.5分；</w:t>
            </w:r>
          </w:p>
          <w:p w14:paraId="7AAEFA32">
            <w:pPr>
              <w:spacing w:line="320" w:lineRule="exact"/>
              <w:rPr>
                <w:rFonts w:ascii="宋体" w:hAnsi="宋体" w:cs="宋体"/>
                <w:bCs/>
              </w:rPr>
            </w:pPr>
            <w:r>
              <w:rPr>
                <w:rFonts w:hint="eastAsia" w:ascii="宋体" w:hAnsi="宋体" w:cs="宋体"/>
                <w:bCs/>
              </w:rPr>
              <w:t>3.响应人或所投核心产品制造商具备有效的通过环境管理体系认证证书得0.5分，满分0.5分。</w:t>
            </w:r>
          </w:p>
        </w:tc>
        <w:tc>
          <w:tcPr>
            <w:tcW w:w="709" w:type="dxa"/>
            <w:vAlign w:val="center"/>
          </w:tcPr>
          <w:p w14:paraId="7511F62C">
            <w:pPr>
              <w:spacing w:line="360" w:lineRule="exact"/>
              <w:jc w:val="center"/>
              <w:rPr>
                <w:rFonts w:ascii="宋体" w:hAnsi="宋体" w:cs="宋体"/>
                <w:bCs/>
              </w:rPr>
            </w:pPr>
            <w:r>
              <w:rPr>
                <w:rFonts w:hint="eastAsia" w:ascii="宋体" w:hAnsi="宋体" w:cs="宋体"/>
                <w:bCs/>
              </w:rPr>
              <w:t>1.5</w:t>
            </w:r>
          </w:p>
        </w:tc>
        <w:tc>
          <w:tcPr>
            <w:tcW w:w="1275" w:type="dxa"/>
            <w:vAlign w:val="center"/>
          </w:tcPr>
          <w:p w14:paraId="63174D04">
            <w:pPr>
              <w:spacing w:line="360" w:lineRule="exact"/>
              <w:jc w:val="center"/>
              <w:rPr>
                <w:rFonts w:ascii="宋体" w:hAnsi="宋体" w:cs="宋体"/>
                <w:bCs/>
              </w:rPr>
            </w:pPr>
            <w:r>
              <w:rPr>
                <w:rFonts w:hint="eastAsia" w:ascii="宋体" w:hAnsi="宋体" w:cs="宋体"/>
                <w:bCs/>
              </w:rPr>
              <w:t>相关认证证书材料</w:t>
            </w:r>
          </w:p>
        </w:tc>
      </w:tr>
      <w:tr w14:paraId="5C7C3E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trPr>
        <w:tc>
          <w:tcPr>
            <w:tcW w:w="959" w:type="dxa"/>
            <w:vAlign w:val="center"/>
          </w:tcPr>
          <w:p w14:paraId="14360F2B">
            <w:pPr>
              <w:spacing w:line="360" w:lineRule="exact"/>
              <w:jc w:val="center"/>
              <w:rPr>
                <w:rFonts w:ascii="宋体" w:hAnsi="宋体" w:cs="宋体"/>
                <w:bCs/>
              </w:rPr>
            </w:pPr>
            <w:r>
              <w:rPr>
                <w:rFonts w:hint="eastAsia" w:ascii="宋体" w:hAnsi="宋体" w:cs="宋体"/>
                <w:bCs/>
              </w:rPr>
              <w:t>业绩分（满分1.5分）</w:t>
            </w:r>
          </w:p>
        </w:tc>
        <w:tc>
          <w:tcPr>
            <w:tcW w:w="1366" w:type="dxa"/>
            <w:vAlign w:val="center"/>
          </w:tcPr>
          <w:p w14:paraId="6D744CD8">
            <w:pPr>
              <w:spacing w:line="360" w:lineRule="exact"/>
              <w:jc w:val="center"/>
              <w:rPr>
                <w:rFonts w:ascii="宋体" w:hAnsi="宋体" w:cs="宋体"/>
                <w:bCs/>
              </w:rPr>
            </w:pPr>
            <w:r>
              <w:rPr>
                <w:rFonts w:hint="eastAsia" w:ascii="宋体" w:hAnsi="宋体" w:cs="宋体"/>
                <w:bCs/>
              </w:rPr>
              <w:t>同类项目经验</w:t>
            </w:r>
          </w:p>
        </w:tc>
        <w:tc>
          <w:tcPr>
            <w:tcW w:w="7139" w:type="dxa"/>
            <w:vAlign w:val="center"/>
          </w:tcPr>
          <w:p w14:paraId="1B96A110">
            <w:pPr>
              <w:spacing w:line="320" w:lineRule="exact"/>
              <w:rPr>
                <w:rFonts w:hint="eastAsia" w:ascii="宋体" w:hAnsi="宋体" w:cs="宋体"/>
                <w:bCs/>
              </w:rPr>
            </w:pPr>
            <w:r>
              <w:rPr>
                <w:rFonts w:hint="eastAsia" w:ascii="宋体" w:hAnsi="宋体" w:cs="宋体"/>
                <w:bCs/>
              </w:rPr>
              <w:t>响应</w:t>
            </w:r>
            <w:r>
              <w:rPr>
                <w:rFonts w:hint="eastAsia" w:ascii="宋体" w:hAnsi="宋体" w:cs="宋体"/>
                <w:bCs/>
                <w:color w:val="000000"/>
              </w:rPr>
              <w:t>人2022年1月1日起至今有类似的工程项目业绩</w:t>
            </w:r>
            <w:r>
              <w:rPr>
                <w:rFonts w:hint="eastAsia" w:ascii="宋体" w:hAnsi="宋体" w:cs="宋体"/>
                <w:bCs/>
              </w:rPr>
              <w:t>，每有一项得0.5分，满分1.5分；须提供证明材料(合同、中标通知书复印件等)。</w:t>
            </w:r>
          </w:p>
        </w:tc>
        <w:tc>
          <w:tcPr>
            <w:tcW w:w="709" w:type="dxa"/>
            <w:vAlign w:val="center"/>
          </w:tcPr>
          <w:p w14:paraId="1967FAE3">
            <w:pPr>
              <w:spacing w:line="360" w:lineRule="exact"/>
              <w:jc w:val="center"/>
              <w:rPr>
                <w:rFonts w:ascii="宋体" w:hAnsi="宋体" w:cs="宋体"/>
                <w:bCs/>
              </w:rPr>
            </w:pPr>
            <w:r>
              <w:rPr>
                <w:rFonts w:hint="eastAsia" w:ascii="宋体" w:hAnsi="宋体" w:cs="宋体"/>
                <w:bCs/>
              </w:rPr>
              <w:t>1.5</w:t>
            </w:r>
          </w:p>
        </w:tc>
        <w:tc>
          <w:tcPr>
            <w:tcW w:w="1275" w:type="dxa"/>
            <w:vAlign w:val="center"/>
          </w:tcPr>
          <w:p w14:paraId="7C95A83A">
            <w:pPr>
              <w:spacing w:line="360" w:lineRule="exact"/>
              <w:jc w:val="center"/>
              <w:rPr>
                <w:rFonts w:ascii="宋体" w:hAnsi="宋体" w:cs="宋体"/>
                <w:bCs/>
              </w:rPr>
            </w:pPr>
            <w:r>
              <w:rPr>
                <w:rFonts w:hint="eastAsia" w:ascii="宋体" w:hAnsi="宋体" w:cs="宋体"/>
                <w:bCs/>
              </w:rPr>
              <w:t>同类项目一览表</w:t>
            </w:r>
          </w:p>
        </w:tc>
      </w:tr>
    </w:tbl>
    <w:p w14:paraId="451AEF4B">
      <w:pPr>
        <w:rPr>
          <w:rFonts w:ascii="宋体" w:hAnsi="宋体" w:cs="宋体"/>
          <w:bCs/>
        </w:rPr>
      </w:pPr>
    </w:p>
    <w:p w14:paraId="1E233AAD">
      <w:pPr>
        <w:spacing w:line="390" w:lineRule="exact"/>
        <w:ind w:right="-168" w:rightChars="-80" w:firstLine="215" w:firstLineChars="98"/>
        <w:rPr>
          <w:rFonts w:ascii="宋体" w:hAnsi="宋体" w:cs="宋体"/>
          <w:bCs/>
        </w:rPr>
      </w:pPr>
      <w:r>
        <w:rPr>
          <w:rFonts w:hint="eastAsia" w:ascii="宋体" w:hAnsi="宋体" w:cs="宋体"/>
          <w:bCs/>
          <w:sz w:val="22"/>
          <w:szCs w:val="22"/>
        </w:rPr>
        <w:t>3.总得分=价格分+</w:t>
      </w:r>
      <w:r>
        <w:rPr>
          <w:rFonts w:hint="eastAsia" w:ascii="宋体" w:hAnsi="宋体" w:cs="宋体"/>
          <w:bCs/>
          <w:sz w:val="22"/>
          <w:szCs w:val="22"/>
          <w:lang w:val="en-US" w:eastAsia="zh-CN"/>
        </w:rPr>
        <w:t>服务响应</w:t>
      </w:r>
      <w:r>
        <w:rPr>
          <w:rFonts w:hint="eastAsia" w:ascii="宋体" w:hAnsi="宋体" w:cs="宋体"/>
          <w:bCs/>
          <w:sz w:val="22"/>
          <w:szCs w:val="22"/>
        </w:rPr>
        <w:t>分+</w:t>
      </w:r>
      <w:r>
        <w:rPr>
          <w:rFonts w:hint="eastAsia" w:ascii="宋体" w:hAnsi="宋体" w:cs="宋体"/>
          <w:bCs/>
          <w:sz w:val="22"/>
          <w:szCs w:val="22"/>
          <w:lang w:val="en-US" w:eastAsia="zh-CN"/>
        </w:rPr>
        <w:t>维修维保</w:t>
      </w:r>
      <w:r>
        <w:rPr>
          <w:rFonts w:hint="eastAsia" w:ascii="宋体" w:hAnsi="宋体" w:cs="宋体"/>
          <w:bCs/>
          <w:sz w:val="22"/>
          <w:szCs w:val="22"/>
        </w:rPr>
        <w:t>技分</w:t>
      </w:r>
      <w:r>
        <w:rPr>
          <w:rFonts w:ascii="宋体" w:hAnsi="宋体" w:cs="宋体"/>
          <w:bCs/>
        </w:rPr>
        <w:t>+</w:t>
      </w:r>
      <w:r>
        <w:rPr>
          <w:rFonts w:hint="eastAsia" w:ascii="宋体" w:hAnsi="宋体" w:cs="宋体"/>
          <w:bCs/>
        </w:rPr>
        <w:t>信誉分</w:t>
      </w:r>
      <w:bookmarkEnd w:id="22"/>
      <w:bookmarkStart w:id="23" w:name="gxebd_pack_1_EvalFactorScoreEnd"/>
      <w:bookmarkEnd w:id="23"/>
      <w:r>
        <w:rPr>
          <w:rFonts w:ascii="宋体" w:hAnsi="宋体" w:cs="宋体"/>
          <w:bCs/>
        </w:rPr>
        <w:t>+</w:t>
      </w:r>
      <w:r>
        <w:rPr>
          <w:rFonts w:hint="eastAsia" w:ascii="宋体" w:hAnsi="宋体" w:cs="宋体"/>
          <w:bCs/>
        </w:rPr>
        <w:t>业绩分</w:t>
      </w:r>
    </w:p>
    <w:p w14:paraId="78EED4E3">
      <w:pPr>
        <w:spacing w:line="390" w:lineRule="exact"/>
        <w:ind w:right="-168" w:rightChars="-80"/>
        <w:rPr>
          <w:rFonts w:ascii="宋体" w:hAnsi="宋体" w:cs="宋体"/>
          <w:bCs/>
          <w:sz w:val="22"/>
        </w:rPr>
      </w:pPr>
      <w:r>
        <w:rPr>
          <w:rFonts w:hint="eastAsia" w:ascii="宋体" w:hAnsi="宋体" w:cs="宋体"/>
          <w:b/>
          <w:kern w:val="0"/>
          <w:sz w:val="22"/>
        </w:rPr>
        <w:t>（四）</w:t>
      </w:r>
      <w:r>
        <w:rPr>
          <w:rFonts w:hint="eastAsia" w:ascii="宋体" w:hAnsi="宋体" w:cs="宋体"/>
          <w:b/>
          <w:bCs/>
          <w:kern w:val="0"/>
          <w:sz w:val="22"/>
          <w:szCs w:val="22"/>
        </w:rPr>
        <w:t>响应成</w:t>
      </w:r>
      <w:r>
        <w:rPr>
          <w:rFonts w:hint="eastAsia"/>
          <w:b/>
          <w:bCs/>
          <w:sz w:val="22"/>
          <w:szCs w:val="22"/>
        </w:rPr>
        <w:t>交标准</w:t>
      </w:r>
      <w:r>
        <w:rPr>
          <w:rFonts w:hint="eastAsia" w:ascii="宋体" w:hAnsi="宋体" w:cs="宋体"/>
          <w:b/>
          <w:bCs/>
          <w:kern w:val="0"/>
          <w:sz w:val="22"/>
          <w:szCs w:val="22"/>
        </w:rPr>
        <w:t>及</w:t>
      </w:r>
      <w:bookmarkStart w:id="24" w:name="_Hlk200711361"/>
      <w:r>
        <w:rPr>
          <w:rFonts w:hint="eastAsia"/>
          <w:b/>
          <w:bCs/>
          <w:sz w:val="22"/>
          <w:szCs w:val="22"/>
        </w:rPr>
        <w:t>成交</w:t>
      </w:r>
      <w:bookmarkEnd w:id="24"/>
      <w:r>
        <w:rPr>
          <w:rFonts w:hint="eastAsia"/>
          <w:b/>
          <w:bCs/>
          <w:sz w:val="22"/>
          <w:szCs w:val="22"/>
        </w:rPr>
        <w:t>候选人</w:t>
      </w:r>
      <w:r>
        <w:rPr>
          <w:rFonts w:hint="eastAsia" w:ascii="宋体" w:hAnsi="宋体" w:cs="宋体"/>
          <w:b/>
          <w:bCs/>
          <w:kern w:val="0"/>
          <w:sz w:val="22"/>
          <w:szCs w:val="22"/>
        </w:rPr>
        <w:t>推荐原则</w:t>
      </w:r>
    </w:p>
    <w:p w14:paraId="559753D8">
      <w:pPr>
        <w:spacing w:line="390" w:lineRule="exact"/>
        <w:ind w:right="-168" w:rightChars="-80" w:firstLine="440" w:firstLineChars="200"/>
        <w:rPr>
          <w:rFonts w:hint="eastAsia"/>
        </w:rPr>
      </w:pPr>
      <w:r>
        <w:rPr>
          <w:rFonts w:hint="eastAsia" w:ascii="宋体" w:hAnsi="宋体" w:cs="宋体"/>
          <w:bCs/>
          <w:sz w:val="22"/>
          <w:szCs w:val="22"/>
        </w:rPr>
        <w:t>谈判小组将根据综合得分由高到低排列次序（得分相同时，以报价由低到高顺序排列；得分相同且报价相同的，按技术指标优劣顺序排列）并推荐综合得分前三名为成交候选人。</w:t>
      </w:r>
      <w:bookmarkStart w:id="25" w:name="_Hlk93676949"/>
      <w:r>
        <w:rPr>
          <w:rFonts w:hint="eastAsia" w:ascii="宋体" w:hAnsi="宋体" w:cs="宋体"/>
          <w:bCs/>
          <w:sz w:val="22"/>
          <w:szCs w:val="22"/>
        </w:rPr>
        <w:t>成交结果由采购单位决策机构决议后，确定</w:t>
      </w:r>
      <w:r>
        <w:rPr>
          <w:rFonts w:hint="eastAsia"/>
          <w:bCs/>
          <w:sz w:val="22"/>
          <w:szCs w:val="22"/>
        </w:rPr>
        <w:t>成交</w:t>
      </w:r>
      <w:r>
        <w:rPr>
          <w:rFonts w:hint="eastAsia" w:ascii="宋体" w:hAnsi="宋体" w:cs="宋体"/>
          <w:bCs/>
          <w:sz w:val="22"/>
          <w:szCs w:val="22"/>
        </w:rPr>
        <w:t>单位。如</w:t>
      </w:r>
      <w:r>
        <w:rPr>
          <w:rFonts w:hint="eastAsia"/>
          <w:bCs/>
          <w:sz w:val="22"/>
          <w:szCs w:val="22"/>
        </w:rPr>
        <w:t>成交</w:t>
      </w:r>
      <w:r>
        <w:rPr>
          <w:rFonts w:hint="eastAsia" w:ascii="宋体" w:hAnsi="宋体" w:cs="宋体"/>
          <w:bCs/>
          <w:sz w:val="22"/>
          <w:szCs w:val="22"/>
        </w:rPr>
        <w:t>候选人放弃，因不可抗力提出不能履行合同，</w:t>
      </w:r>
      <w:bookmarkEnd w:id="25"/>
      <w:r>
        <w:rPr>
          <w:rFonts w:hint="eastAsia" w:ascii="宋体" w:hAnsi="宋体" w:cs="宋体"/>
          <w:bCs/>
          <w:sz w:val="22"/>
          <w:szCs w:val="22"/>
        </w:rPr>
        <w:t>采购人将该情况报政府采购监督管理部门，从合格的</w:t>
      </w:r>
      <w:r>
        <w:rPr>
          <w:rFonts w:hint="eastAsia"/>
          <w:bCs/>
          <w:sz w:val="22"/>
          <w:szCs w:val="22"/>
        </w:rPr>
        <w:t>成交</w:t>
      </w:r>
      <w:r>
        <w:rPr>
          <w:rFonts w:hint="eastAsia" w:ascii="宋体" w:hAnsi="宋体" w:cs="宋体"/>
          <w:bCs/>
          <w:sz w:val="22"/>
          <w:szCs w:val="22"/>
        </w:rPr>
        <w:t>候选人中另行确定成交人</w:t>
      </w:r>
    </w:p>
    <w:sectPr>
      <w:headerReference r:id="rId3" w:type="default"/>
      <w:footerReference r:id="rId4" w:type="default"/>
      <w:pgSz w:w="11906" w:h="16838"/>
      <w:pgMar w:top="397" w:right="850" w:bottom="397" w:left="85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AB6A7">
    <w:pPr>
      <w:pStyle w:val="9"/>
      <w:tabs>
        <w:tab w:val="clear" w:pos="4153"/>
        <w:tab w:val="clear" w:pos="8306"/>
      </w:tabs>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20</w:t>
    </w:r>
    <w:r>
      <w:rPr>
        <w:b/>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02DAD">
    <w:pPr>
      <w:pStyle w:val="10"/>
      <w:pBdr>
        <w:bottom w:val="single" w:color="000000" w:sz="6" w:space="0"/>
      </w:pBdr>
      <w:tabs>
        <w:tab w:val="clear" w:pos="4153"/>
        <w:tab w:val="clear" w:pos="8306"/>
      </w:tabs>
      <w:jc w:val="both"/>
    </w:pPr>
    <w:r>
      <w:drawing>
        <wp:inline distT="0" distB="0" distL="114300" distR="114300">
          <wp:extent cx="658495" cy="561975"/>
          <wp:effectExtent l="0" t="0" r="825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658495" cy="5619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649B0F"/>
    <w:multiLevelType w:val="singleLevel"/>
    <w:tmpl w:val="A3649B0F"/>
    <w:lvl w:ilvl="0" w:tentative="0">
      <w:start w:val="1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isplayHorizontalDrawingGridEvery w:val="1"/>
  <w:displayVerticalDrawingGridEvery w:val="1"/>
  <w:noPunctuationKerning w:val="1"/>
  <w:characterSpacingControl w:val="compressPunctuation"/>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D140B"/>
    <w:rsid w:val="00536B98"/>
    <w:rsid w:val="006F2C45"/>
    <w:rsid w:val="008D5A78"/>
    <w:rsid w:val="00921F00"/>
    <w:rsid w:val="00B565EC"/>
    <w:rsid w:val="00F97326"/>
    <w:rsid w:val="01361389"/>
    <w:rsid w:val="0138268E"/>
    <w:rsid w:val="01680C5E"/>
    <w:rsid w:val="018B6894"/>
    <w:rsid w:val="018F529B"/>
    <w:rsid w:val="01B97764"/>
    <w:rsid w:val="02354B2F"/>
    <w:rsid w:val="02C975A1"/>
    <w:rsid w:val="02D37EB0"/>
    <w:rsid w:val="02E735E3"/>
    <w:rsid w:val="030E4812"/>
    <w:rsid w:val="035D2013"/>
    <w:rsid w:val="03610A19"/>
    <w:rsid w:val="03844451"/>
    <w:rsid w:val="039659F0"/>
    <w:rsid w:val="041B14CC"/>
    <w:rsid w:val="041E438A"/>
    <w:rsid w:val="042B1767"/>
    <w:rsid w:val="04675D48"/>
    <w:rsid w:val="04BC79D1"/>
    <w:rsid w:val="04F027A9"/>
    <w:rsid w:val="04FF4FC2"/>
    <w:rsid w:val="050071C0"/>
    <w:rsid w:val="054A512E"/>
    <w:rsid w:val="055830D2"/>
    <w:rsid w:val="05B47F69"/>
    <w:rsid w:val="05E46539"/>
    <w:rsid w:val="05E61A3D"/>
    <w:rsid w:val="06056EC6"/>
    <w:rsid w:val="060A2EF6"/>
    <w:rsid w:val="06434355"/>
    <w:rsid w:val="06443FD4"/>
    <w:rsid w:val="068E6510"/>
    <w:rsid w:val="068F69D2"/>
    <w:rsid w:val="069B49E3"/>
    <w:rsid w:val="069C5CE8"/>
    <w:rsid w:val="06B01105"/>
    <w:rsid w:val="06FF4708"/>
    <w:rsid w:val="07545496"/>
    <w:rsid w:val="075F5A26"/>
    <w:rsid w:val="07934F7B"/>
    <w:rsid w:val="07ED0B0D"/>
    <w:rsid w:val="08504A7B"/>
    <w:rsid w:val="085262B3"/>
    <w:rsid w:val="08845B88"/>
    <w:rsid w:val="08BB5CE2"/>
    <w:rsid w:val="099111BE"/>
    <w:rsid w:val="0A4D2BF6"/>
    <w:rsid w:val="0A7140AF"/>
    <w:rsid w:val="0B3A6827"/>
    <w:rsid w:val="0BBA0BCE"/>
    <w:rsid w:val="0BC22757"/>
    <w:rsid w:val="0BF67A2D"/>
    <w:rsid w:val="0C337593"/>
    <w:rsid w:val="0C794484"/>
    <w:rsid w:val="0C9040A9"/>
    <w:rsid w:val="0CB06B5C"/>
    <w:rsid w:val="0CE51D24"/>
    <w:rsid w:val="0CF208CB"/>
    <w:rsid w:val="0CF93077"/>
    <w:rsid w:val="0D082A6E"/>
    <w:rsid w:val="0D1A400D"/>
    <w:rsid w:val="0D1D7190"/>
    <w:rsid w:val="0D4528D3"/>
    <w:rsid w:val="0D460355"/>
    <w:rsid w:val="0D74330F"/>
    <w:rsid w:val="0DDF2AD2"/>
    <w:rsid w:val="0E871FE6"/>
    <w:rsid w:val="0E8B5169"/>
    <w:rsid w:val="0E942E38"/>
    <w:rsid w:val="0E9F40E6"/>
    <w:rsid w:val="0EA97F9C"/>
    <w:rsid w:val="0EBD6C3D"/>
    <w:rsid w:val="0ECB338A"/>
    <w:rsid w:val="0EE65882"/>
    <w:rsid w:val="0F0F53C2"/>
    <w:rsid w:val="0F2F65BF"/>
    <w:rsid w:val="0F46589C"/>
    <w:rsid w:val="0F4D58B9"/>
    <w:rsid w:val="0F7718EE"/>
    <w:rsid w:val="0F851E5D"/>
    <w:rsid w:val="0FE77623"/>
    <w:rsid w:val="102D2316"/>
    <w:rsid w:val="104A76C8"/>
    <w:rsid w:val="104B1713"/>
    <w:rsid w:val="10580BDC"/>
    <w:rsid w:val="108252A3"/>
    <w:rsid w:val="109C3C4F"/>
    <w:rsid w:val="10F70AE6"/>
    <w:rsid w:val="110F618C"/>
    <w:rsid w:val="11E54EEB"/>
    <w:rsid w:val="12887F77"/>
    <w:rsid w:val="129D0E16"/>
    <w:rsid w:val="12D26199"/>
    <w:rsid w:val="12ED571D"/>
    <w:rsid w:val="130265BC"/>
    <w:rsid w:val="130C274F"/>
    <w:rsid w:val="136775E5"/>
    <w:rsid w:val="1428639F"/>
    <w:rsid w:val="147E132C"/>
    <w:rsid w:val="1480482F"/>
    <w:rsid w:val="149434CF"/>
    <w:rsid w:val="14EE06E6"/>
    <w:rsid w:val="1523533D"/>
    <w:rsid w:val="15532609"/>
    <w:rsid w:val="15BA32B2"/>
    <w:rsid w:val="15D5735F"/>
    <w:rsid w:val="15E65340"/>
    <w:rsid w:val="16287169"/>
    <w:rsid w:val="16414490"/>
    <w:rsid w:val="16A36AB3"/>
    <w:rsid w:val="16EF70D4"/>
    <w:rsid w:val="1727128A"/>
    <w:rsid w:val="173A24A9"/>
    <w:rsid w:val="17507ED0"/>
    <w:rsid w:val="176A51F7"/>
    <w:rsid w:val="17741389"/>
    <w:rsid w:val="17C90A93"/>
    <w:rsid w:val="17DC4231"/>
    <w:rsid w:val="18145B20"/>
    <w:rsid w:val="183326C1"/>
    <w:rsid w:val="18376EC9"/>
    <w:rsid w:val="184738E0"/>
    <w:rsid w:val="1889564E"/>
    <w:rsid w:val="19274253"/>
    <w:rsid w:val="19326C9B"/>
    <w:rsid w:val="195C6CAB"/>
    <w:rsid w:val="196056B2"/>
    <w:rsid w:val="19AA220F"/>
    <w:rsid w:val="19B376BA"/>
    <w:rsid w:val="19F1171D"/>
    <w:rsid w:val="1A5E1D51"/>
    <w:rsid w:val="1A79617E"/>
    <w:rsid w:val="1AC80FE8"/>
    <w:rsid w:val="1B4667CC"/>
    <w:rsid w:val="1B8C6F40"/>
    <w:rsid w:val="1BD23E31"/>
    <w:rsid w:val="1BE93A56"/>
    <w:rsid w:val="1C2077B4"/>
    <w:rsid w:val="1C404465"/>
    <w:rsid w:val="1C800AD2"/>
    <w:rsid w:val="1C857158"/>
    <w:rsid w:val="1CAE4A99"/>
    <w:rsid w:val="1CB638A1"/>
    <w:rsid w:val="1CD34CD9"/>
    <w:rsid w:val="1D6A64D1"/>
    <w:rsid w:val="1D856CFB"/>
    <w:rsid w:val="1DDA4206"/>
    <w:rsid w:val="1E1F1478"/>
    <w:rsid w:val="1E3A3326"/>
    <w:rsid w:val="1E422931"/>
    <w:rsid w:val="1E574E55"/>
    <w:rsid w:val="1E742207"/>
    <w:rsid w:val="1E7A630E"/>
    <w:rsid w:val="1E7F2796"/>
    <w:rsid w:val="1E803A9B"/>
    <w:rsid w:val="1F0F4603"/>
    <w:rsid w:val="1F102085"/>
    <w:rsid w:val="1F4821DF"/>
    <w:rsid w:val="1F63628C"/>
    <w:rsid w:val="1F6D241E"/>
    <w:rsid w:val="1F7F013A"/>
    <w:rsid w:val="20330EE3"/>
    <w:rsid w:val="206E12A4"/>
    <w:rsid w:val="207D5E64"/>
    <w:rsid w:val="20A7561E"/>
    <w:rsid w:val="20C65ED3"/>
    <w:rsid w:val="21AC2CCE"/>
    <w:rsid w:val="21B422D8"/>
    <w:rsid w:val="21D03616"/>
    <w:rsid w:val="21DC5A1B"/>
    <w:rsid w:val="21EE11B9"/>
    <w:rsid w:val="22156E7A"/>
    <w:rsid w:val="2261577A"/>
    <w:rsid w:val="22A3415F"/>
    <w:rsid w:val="22E307CC"/>
    <w:rsid w:val="22E53CCF"/>
    <w:rsid w:val="22E86E52"/>
    <w:rsid w:val="23562D09"/>
    <w:rsid w:val="23977DE1"/>
    <w:rsid w:val="23AB0215"/>
    <w:rsid w:val="23B452A1"/>
    <w:rsid w:val="23D81FDE"/>
    <w:rsid w:val="23E53872"/>
    <w:rsid w:val="241059BB"/>
    <w:rsid w:val="24175346"/>
    <w:rsid w:val="241C39CC"/>
    <w:rsid w:val="247343DA"/>
    <w:rsid w:val="247B017E"/>
    <w:rsid w:val="255F52DD"/>
    <w:rsid w:val="25602D5E"/>
    <w:rsid w:val="256E58F7"/>
    <w:rsid w:val="25D87525"/>
    <w:rsid w:val="260A5775"/>
    <w:rsid w:val="26110984"/>
    <w:rsid w:val="26126405"/>
    <w:rsid w:val="26407E4E"/>
    <w:rsid w:val="264E29E7"/>
    <w:rsid w:val="267D5AB4"/>
    <w:rsid w:val="268279BE"/>
    <w:rsid w:val="26A37EF2"/>
    <w:rsid w:val="26AA787D"/>
    <w:rsid w:val="26BC301B"/>
    <w:rsid w:val="26F975FC"/>
    <w:rsid w:val="26FD1886"/>
    <w:rsid w:val="27187EB1"/>
    <w:rsid w:val="274A44CA"/>
    <w:rsid w:val="276A4438"/>
    <w:rsid w:val="27AA2CA3"/>
    <w:rsid w:val="281335CC"/>
    <w:rsid w:val="283B0F0D"/>
    <w:rsid w:val="283E1E92"/>
    <w:rsid w:val="286701B3"/>
    <w:rsid w:val="289B002D"/>
    <w:rsid w:val="29064D40"/>
    <w:rsid w:val="29465F48"/>
    <w:rsid w:val="29712A7C"/>
    <w:rsid w:val="2A3967D5"/>
    <w:rsid w:val="2A8D29DB"/>
    <w:rsid w:val="2A970D6C"/>
    <w:rsid w:val="2A9F6179"/>
    <w:rsid w:val="2AA9450A"/>
    <w:rsid w:val="2ADA635E"/>
    <w:rsid w:val="2AF43684"/>
    <w:rsid w:val="2B421205"/>
    <w:rsid w:val="2B4E2A99"/>
    <w:rsid w:val="2B604039"/>
    <w:rsid w:val="2B644C3D"/>
    <w:rsid w:val="2B88197A"/>
    <w:rsid w:val="2B906D86"/>
    <w:rsid w:val="2BC24FD7"/>
    <w:rsid w:val="2BD63C77"/>
    <w:rsid w:val="2BF16B28"/>
    <w:rsid w:val="2C796D04"/>
    <w:rsid w:val="2CB2013C"/>
    <w:rsid w:val="2CB20162"/>
    <w:rsid w:val="2CEE6CC2"/>
    <w:rsid w:val="2D5A1875"/>
    <w:rsid w:val="2D69660C"/>
    <w:rsid w:val="2D6F676F"/>
    <w:rsid w:val="2DA232EE"/>
    <w:rsid w:val="2DA94E77"/>
    <w:rsid w:val="2DFB70C5"/>
    <w:rsid w:val="2E0E4B9C"/>
    <w:rsid w:val="2EAF6D30"/>
    <w:rsid w:val="2EDA2FEB"/>
    <w:rsid w:val="2EDF7A36"/>
    <w:rsid w:val="2EF67098"/>
    <w:rsid w:val="2EFE1F25"/>
    <w:rsid w:val="2F9F1B7B"/>
    <w:rsid w:val="2FAF5F15"/>
    <w:rsid w:val="2FC67770"/>
    <w:rsid w:val="3026520B"/>
    <w:rsid w:val="302D0419"/>
    <w:rsid w:val="30355826"/>
    <w:rsid w:val="30571398"/>
    <w:rsid w:val="30937DBD"/>
    <w:rsid w:val="30CF5A24"/>
    <w:rsid w:val="30D70A90"/>
    <w:rsid w:val="30D7502F"/>
    <w:rsid w:val="30D808B2"/>
    <w:rsid w:val="30ED1751"/>
    <w:rsid w:val="30EE4C54"/>
    <w:rsid w:val="30F67E62"/>
    <w:rsid w:val="31481E6B"/>
    <w:rsid w:val="31BB6926"/>
    <w:rsid w:val="320C510F"/>
    <w:rsid w:val="3282506A"/>
    <w:rsid w:val="328714F2"/>
    <w:rsid w:val="330A1D37"/>
    <w:rsid w:val="33234BF4"/>
    <w:rsid w:val="33A12EF5"/>
    <w:rsid w:val="340706E9"/>
    <w:rsid w:val="340814E3"/>
    <w:rsid w:val="340B70F0"/>
    <w:rsid w:val="3424001A"/>
    <w:rsid w:val="343B1E3D"/>
    <w:rsid w:val="34774220"/>
    <w:rsid w:val="348103B3"/>
    <w:rsid w:val="34F73875"/>
    <w:rsid w:val="34F82673"/>
    <w:rsid w:val="34FD1EFB"/>
    <w:rsid w:val="353904A3"/>
    <w:rsid w:val="35414F6E"/>
    <w:rsid w:val="35622F24"/>
    <w:rsid w:val="356276A1"/>
    <w:rsid w:val="35CE0809"/>
    <w:rsid w:val="361529C8"/>
    <w:rsid w:val="36B94581"/>
    <w:rsid w:val="36CE23AE"/>
    <w:rsid w:val="36E94025"/>
    <w:rsid w:val="36F942BF"/>
    <w:rsid w:val="37036DCD"/>
    <w:rsid w:val="37E31CBE"/>
    <w:rsid w:val="380C5081"/>
    <w:rsid w:val="382117A3"/>
    <w:rsid w:val="386F7324"/>
    <w:rsid w:val="387260AA"/>
    <w:rsid w:val="387D1EBD"/>
    <w:rsid w:val="388F565A"/>
    <w:rsid w:val="38C34BB0"/>
    <w:rsid w:val="38C735B6"/>
    <w:rsid w:val="391223B0"/>
    <w:rsid w:val="39374B6F"/>
    <w:rsid w:val="395A05A6"/>
    <w:rsid w:val="39923F83"/>
    <w:rsid w:val="39A1679C"/>
    <w:rsid w:val="39C944DB"/>
    <w:rsid w:val="39F42601"/>
    <w:rsid w:val="3A2F3A82"/>
    <w:rsid w:val="3A3B7894"/>
    <w:rsid w:val="3AB418AB"/>
    <w:rsid w:val="3ACA3C80"/>
    <w:rsid w:val="3AD45894"/>
    <w:rsid w:val="3B2D5F23"/>
    <w:rsid w:val="3B4300C7"/>
    <w:rsid w:val="3B4C09D6"/>
    <w:rsid w:val="3BA70734"/>
    <w:rsid w:val="3C09460C"/>
    <w:rsid w:val="3C211CB3"/>
    <w:rsid w:val="3C2C0044"/>
    <w:rsid w:val="3C8E445B"/>
    <w:rsid w:val="3CCD3148"/>
    <w:rsid w:val="3CF5550F"/>
    <w:rsid w:val="3D0E31E2"/>
    <w:rsid w:val="3D3A6003"/>
    <w:rsid w:val="3D43308F"/>
    <w:rsid w:val="3D651046"/>
    <w:rsid w:val="3D674549"/>
    <w:rsid w:val="3DBC0521"/>
    <w:rsid w:val="3DC1395E"/>
    <w:rsid w:val="3DE42C19"/>
    <w:rsid w:val="3E243A02"/>
    <w:rsid w:val="3E422FB2"/>
    <w:rsid w:val="3E613867"/>
    <w:rsid w:val="3E6212E9"/>
    <w:rsid w:val="3E737005"/>
    <w:rsid w:val="3E7551CA"/>
    <w:rsid w:val="3E8B0E28"/>
    <w:rsid w:val="3EB47A6E"/>
    <w:rsid w:val="3EDD53AF"/>
    <w:rsid w:val="3F2F7567"/>
    <w:rsid w:val="3F5C2261"/>
    <w:rsid w:val="3F5E2485"/>
    <w:rsid w:val="3F9C44E8"/>
    <w:rsid w:val="3FE177EC"/>
    <w:rsid w:val="4000420D"/>
    <w:rsid w:val="40053F18"/>
    <w:rsid w:val="40066116"/>
    <w:rsid w:val="40612FAD"/>
    <w:rsid w:val="40830F63"/>
    <w:rsid w:val="40980F08"/>
    <w:rsid w:val="40AF0B2D"/>
    <w:rsid w:val="40D91972"/>
    <w:rsid w:val="40FB4E88"/>
    <w:rsid w:val="41305C04"/>
    <w:rsid w:val="41390A92"/>
    <w:rsid w:val="4184568E"/>
    <w:rsid w:val="41B27457"/>
    <w:rsid w:val="41D81894"/>
    <w:rsid w:val="421C6B06"/>
    <w:rsid w:val="42382BB3"/>
    <w:rsid w:val="424F27D8"/>
    <w:rsid w:val="433575D3"/>
    <w:rsid w:val="434B5EF3"/>
    <w:rsid w:val="43B45922"/>
    <w:rsid w:val="43D54BAD"/>
    <w:rsid w:val="446908C9"/>
    <w:rsid w:val="448C7B84"/>
    <w:rsid w:val="44AC00B9"/>
    <w:rsid w:val="44D256B2"/>
    <w:rsid w:val="44DF1B8D"/>
    <w:rsid w:val="45313B95"/>
    <w:rsid w:val="4550336E"/>
    <w:rsid w:val="458E2C2A"/>
    <w:rsid w:val="463830C3"/>
    <w:rsid w:val="463E2317"/>
    <w:rsid w:val="46741C23"/>
    <w:rsid w:val="46936C54"/>
    <w:rsid w:val="46EE736E"/>
    <w:rsid w:val="4750610E"/>
    <w:rsid w:val="478D3956"/>
    <w:rsid w:val="479C4F08"/>
    <w:rsid w:val="47AA1CA0"/>
    <w:rsid w:val="48524A37"/>
    <w:rsid w:val="487F54BA"/>
    <w:rsid w:val="48CC68FF"/>
    <w:rsid w:val="48D6398B"/>
    <w:rsid w:val="4942653E"/>
    <w:rsid w:val="498C5EA9"/>
    <w:rsid w:val="49D04EA8"/>
    <w:rsid w:val="4A391054"/>
    <w:rsid w:val="4A697D1D"/>
    <w:rsid w:val="4A7965BA"/>
    <w:rsid w:val="4ACA0943"/>
    <w:rsid w:val="4B3756F4"/>
    <w:rsid w:val="4B4A4715"/>
    <w:rsid w:val="4B5C483F"/>
    <w:rsid w:val="4B93258A"/>
    <w:rsid w:val="4BAA50F3"/>
    <w:rsid w:val="4BAD69B7"/>
    <w:rsid w:val="4BB714C5"/>
    <w:rsid w:val="4BC73CDE"/>
    <w:rsid w:val="4BD642F8"/>
    <w:rsid w:val="4C15185F"/>
    <w:rsid w:val="4C31667A"/>
    <w:rsid w:val="4C843198"/>
    <w:rsid w:val="4CA414F7"/>
    <w:rsid w:val="4CBD0D73"/>
    <w:rsid w:val="4CBF3D46"/>
    <w:rsid w:val="4CDA6125"/>
    <w:rsid w:val="4CDD12A8"/>
    <w:rsid w:val="4CFB40DB"/>
    <w:rsid w:val="4D597930"/>
    <w:rsid w:val="4D884FC4"/>
    <w:rsid w:val="4D99525E"/>
    <w:rsid w:val="4DC1731C"/>
    <w:rsid w:val="4E2912CA"/>
    <w:rsid w:val="4EF26794"/>
    <w:rsid w:val="4F442D1B"/>
    <w:rsid w:val="4F51794A"/>
    <w:rsid w:val="4FAE4949"/>
    <w:rsid w:val="50422DC3"/>
    <w:rsid w:val="50CE2822"/>
    <w:rsid w:val="512344AA"/>
    <w:rsid w:val="512A3E35"/>
    <w:rsid w:val="514214DC"/>
    <w:rsid w:val="51773F34"/>
    <w:rsid w:val="523F397D"/>
    <w:rsid w:val="527463D6"/>
    <w:rsid w:val="53183661"/>
    <w:rsid w:val="53B214EB"/>
    <w:rsid w:val="53CB6987"/>
    <w:rsid w:val="53EA467D"/>
    <w:rsid w:val="53F577CC"/>
    <w:rsid w:val="5438153A"/>
    <w:rsid w:val="54571DEF"/>
    <w:rsid w:val="545B29F3"/>
    <w:rsid w:val="54735E9C"/>
    <w:rsid w:val="54A871F6"/>
    <w:rsid w:val="54C2149E"/>
    <w:rsid w:val="55BD3A86"/>
    <w:rsid w:val="55F84694"/>
    <w:rsid w:val="56553E33"/>
    <w:rsid w:val="56556031"/>
    <w:rsid w:val="567E3972"/>
    <w:rsid w:val="56C675EA"/>
    <w:rsid w:val="571A28F7"/>
    <w:rsid w:val="575604AD"/>
    <w:rsid w:val="577D5EA0"/>
    <w:rsid w:val="578A642E"/>
    <w:rsid w:val="57C31A8B"/>
    <w:rsid w:val="57DD24D4"/>
    <w:rsid w:val="57E013BB"/>
    <w:rsid w:val="585B0D05"/>
    <w:rsid w:val="58CA0FB8"/>
    <w:rsid w:val="58D52BCD"/>
    <w:rsid w:val="58E95FEA"/>
    <w:rsid w:val="59785C59"/>
    <w:rsid w:val="597E1D61"/>
    <w:rsid w:val="59951986"/>
    <w:rsid w:val="59C44A54"/>
    <w:rsid w:val="5A234A6D"/>
    <w:rsid w:val="5A2C317E"/>
    <w:rsid w:val="5AA10BBF"/>
    <w:rsid w:val="5AB4435C"/>
    <w:rsid w:val="5AD71099"/>
    <w:rsid w:val="5AE503AE"/>
    <w:rsid w:val="5B0C6070"/>
    <w:rsid w:val="5B137BF9"/>
    <w:rsid w:val="5B2B529F"/>
    <w:rsid w:val="5B5309E2"/>
    <w:rsid w:val="5BDF6048"/>
    <w:rsid w:val="5C11209A"/>
    <w:rsid w:val="5C5B3413"/>
    <w:rsid w:val="5C6B5C2C"/>
    <w:rsid w:val="5C855A30"/>
    <w:rsid w:val="5CEB1B78"/>
    <w:rsid w:val="5CFE4309"/>
    <w:rsid w:val="5D0F673A"/>
    <w:rsid w:val="5D230C5E"/>
    <w:rsid w:val="5D4C659F"/>
    <w:rsid w:val="5D676769"/>
    <w:rsid w:val="5D7551E4"/>
    <w:rsid w:val="5D9D2B26"/>
    <w:rsid w:val="5DA817F8"/>
    <w:rsid w:val="5DE31F95"/>
    <w:rsid w:val="5DE6679D"/>
    <w:rsid w:val="5DFA543E"/>
    <w:rsid w:val="5E045D4D"/>
    <w:rsid w:val="5E7F1E13"/>
    <w:rsid w:val="5F0E1A83"/>
    <w:rsid w:val="5F921CDC"/>
    <w:rsid w:val="5F956FD4"/>
    <w:rsid w:val="601E4BED"/>
    <w:rsid w:val="60407876"/>
    <w:rsid w:val="604B6F0C"/>
    <w:rsid w:val="60523013"/>
    <w:rsid w:val="60EC37A1"/>
    <w:rsid w:val="610D3747"/>
    <w:rsid w:val="61147A35"/>
    <w:rsid w:val="61770BF8"/>
    <w:rsid w:val="61B067D3"/>
    <w:rsid w:val="61E843AE"/>
    <w:rsid w:val="61EE40B9"/>
    <w:rsid w:val="62865532"/>
    <w:rsid w:val="62BC5A0C"/>
    <w:rsid w:val="63115115"/>
    <w:rsid w:val="63302147"/>
    <w:rsid w:val="634E16F7"/>
    <w:rsid w:val="63672613"/>
    <w:rsid w:val="638E7F62"/>
    <w:rsid w:val="6396536F"/>
    <w:rsid w:val="63980872"/>
    <w:rsid w:val="63A228D1"/>
    <w:rsid w:val="63E17D6C"/>
    <w:rsid w:val="64006F9C"/>
    <w:rsid w:val="643F5B88"/>
    <w:rsid w:val="64526DA7"/>
    <w:rsid w:val="64802D6E"/>
    <w:rsid w:val="64A5552C"/>
    <w:rsid w:val="64E7729A"/>
    <w:rsid w:val="64FB04B9"/>
    <w:rsid w:val="651248C9"/>
    <w:rsid w:val="65451832"/>
    <w:rsid w:val="655343CB"/>
    <w:rsid w:val="656520E7"/>
    <w:rsid w:val="657E520F"/>
    <w:rsid w:val="65865E9F"/>
    <w:rsid w:val="6598163C"/>
    <w:rsid w:val="65AB285B"/>
    <w:rsid w:val="660A2875"/>
    <w:rsid w:val="660C15FB"/>
    <w:rsid w:val="668361E3"/>
    <w:rsid w:val="66A25372"/>
    <w:rsid w:val="66B14307"/>
    <w:rsid w:val="66EF1BEE"/>
    <w:rsid w:val="67703441"/>
    <w:rsid w:val="67953680"/>
    <w:rsid w:val="67CD37DA"/>
    <w:rsid w:val="67DC3DF5"/>
    <w:rsid w:val="67E27EFC"/>
    <w:rsid w:val="68076E37"/>
    <w:rsid w:val="683B7691"/>
    <w:rsid w:val="684A6627"/>
    <w:rsid w:val="6855023B"/>
    <w:rsid w:val="687916F5"/>
    <w:rsid w:val="68BF65E6"/>
    <w:rsid w:val="68E777AA"/>
    <w:rsid w:val="690D79EA"/>
    <w:rsid w:val="69316121"/>
    <w:rsid w:val="699B2634"/>
    <w:rsid w:val="69B5367B"/>
    <w:rsid w:val="69F20F61"/>
    <w:rsid w:val="6A123A14"/>
    <w:rsid w:val="6A2471B2"/>
    <w:rsid w:val="6A4B0394"/>
    <w:rsid w:val="6B0B3C2C"/>
    <w:rsid w:val="6B165840"/>
    <w:rsid w:val="6BA66029"/>
    <w:rsid w:val="6BBB054D"/>
    <w:rsid w:val="6BC85664"/>
    <w:rsid w:val="6BD97AFD"/>
    <w:rsid w:val="6BDE7808"/>
    <w:rsid w:val="6C4839A4"/>
    <w:rsid w:val="6C4F2FBF"/>
    <w:rsid w:val="6C514F7A"/>
    <w:rsid w:val="6C6973EC"/>
    <w:rsid w:val="6CC07DFA"/>
    <w:rsid w:val="6CDD5F53"/>
    <w:rsid w:val="6D021008"/>
    <w:rsid w:val="6D3A4588"/>
    <w:rsid w:val="6D771B27"/>
    <w:rsid w:val="6DEB2CE5"/>
    <w:rsid w:val="6E054C0E"/>
    <w:rsid w:val="6E0D4219"/>
    <w:rsid w:val="6E337CDC"/>
    <w:rsid w:val="6E460EFB"/>
    <w:rsid w:val="6E7042BE"/>
    <w:rsid w:val="6ED84BE7"/>
    <w:rsid w:val="6F365FBB"/>
    <w:rsid w:val="6F6302E1"/>
    <w:rsid w:val="6FB1113D"/>
    <w:rsid w:val="6FBC64DE"/>
    <w:rsid w:val="6FEB702D"/>
    <w:rsid w:val="705708DB"/>
    <w:rsid w:val="70C04A87"/>
    <w:rsid w:val="70D005A5"/>
    <w:rsid w:val="71180999"/>
    <w:rsid w:val="711E06A4"/>
    <w:rsid w:val="713D78D4"/>
    <w:rsid w:val="714A6AEF"/>
    <w:rsid w:val="716411F0"/>
    <w:rsid w:val="7169749E"/>
    <w:rsid w:val="719921EC"/>
    <w:rsid w:val="71B23116"/>
    <w:rsid w:val="71FB0F8C"/>
    <w:rsid w:val="7202419A"/>
    <w:rsid w:val="722A535E"/>
    <w:rsid w:val="72706B69"/>
    <w:rsid w:val="72827F6B"/>
    <w:rsid w:val="73015784"/>
    <w:rsid w:val="73345810"/>
    <w:rsid w:val="738E71A4"/>
    <w:rsid w:val="73B72E77"/>
    <w:rsid w:val="741B228B"/>
    <w:rsid w:val="74481E55"/>
    <w:rsid w:val="745323E5"/>
    <w:rsid w:val="745B77F1"/>
    <w:rsid w:val="74651860"/>
    <w:rsid w:val="746D6812"/>
    <w:rsid w:val="7483621F"/>
    <w:rsid w:val="74A83174"/>
    <w:rsid w:val="74CE23CA"/>
    <w:rsid w:val="74D516B9"/>
    <w:rsid w:val="74E0571E"/>
    <w:rsid w:val="7523723A"/>
    <w:rsid w:val="75342D58"/>
    <w:rsid w:val="758075D4"/>
    <w:rsid w:val="758111EB"/>
    <w:rsid w:val="758B11E8"/>
    <w:rsid w:val="75E622AB"/>
    <w:rsid w:val="764C3824"/>
    <w:rsid w:val="765A05BC"/>
    <w:rsid w:val="76622145"/>
    <w:rsid w:val="76FA4C42"/>
    <w:rsid w:val="77116A65"/>
    <w:rsid w:val="77384726"/>
    <w:rsid w:val="776A2977"/>
    <w:rsid w:val="77D36B23"/>
    <w:rsid w:val="78407FA2"/>
    <w:rsid w:val="784A5868"/>
    <w:rsid w:val="78511348"/>
    <w:rsid w:val="78540376"/>
    <w:rsid w:val="78C52694"/>
    <w:rsid w:val="78DF5D5C"/>
    <w:rsid w:val="79042718"/>
    <w:rsid w:val="791813B9"/>
    <w:rsid w:val="79967A89"/>
    <w:rsid w:val="79C8155D"/>
    <w:rsid w:val="7A49752C"/>
    <w:rsid w:val="7AC548F7"/>
    <w:rsid w:val="7AD837A4"/>
    <w:rsid w:val="7BC12FE2"/>
    <w:rsid w:val="7BFA6EF3"/>
    <w:rsid w:val="7C050B07"/>
    <w:rsid w:val="7C3A3560"/>
    <w:rsid w:val="7C4924F5"/>
    <w:rsid w:val="7CE945FD"/>
    <w:rsid w:val="7D705B5B"/>
    <w:rsid w:val="7D79646A"/>
    <w:rsid w:val="7D82238A"/>
    <w:rsid w:val="7DC120E2"/>
    <w:rsid w:val="7DF9223C"/>
    <w:rsid w:val="7DF969B8"/>
    <w:rsid w:val="7E8D2AAF"/>
    <w:rsid w:val="7EC14203"/>
    <w:rsid w:val="7F2F22B8"/>
    <w:rsid w:val="7F8D4850"/>
    <w:rsid w:val="7FB969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2"/>
    <w:qFormat/>
    <w:uiPriority w:val="0"/>
    <w:pPr>
      <w:widowControl w:val="0"/>
      <w:autoSpaceDE/>
      <w:autoSpaceDN/>
      <w:snapToGrid/>
      <w:jc w:val="both"/>
    </w:pPr>
    <w:rPr>
      <w:rFonts w:ascii="Times New Roman" w:hAnsi="Times New Roman" w:eastAsia="宋体" w:cs="Calibri"/>
      <w:kern w:val="2"/>
      <w:sz w:val="21"/>
      <w:szCs w:val="21"/>
      <w:lang w:val="en-US" w:eastAsia="zh-CN" w:bidi="ar-SA"/>
    </w:rPr>
  </w:style>
  <w:style w:type="paragraph" w:styleId="2">
    <w:name w:val="heading 1"/>
    <w:basedOn w:val="1"/>
    <w:next w:val="1"/>
    <w:link w:val="25"/>
    <w:qFormat/>
    <w:uiPriority w:val="0"/>
    <w:pPr>
      <w:keepNext/>
      <w:keepLines/>
      <w:tabs>
        <w:tab w:val="left" w:pos="360"/>
      </w:tabs>
      <w:spacing w:before="120" w:line="360" w:lineRule="auto"/>
      <w:ind w:left="284" w:hanging="284"/>
      <w:outlineLvl w:val="0"/>
    </w:pPr>
    <w:rPr>
      <w:rFonts w:eastAsia="黑体" w:cs="Times New Roman"/>
      <w:b/>
      <w:kern w:val="44"/>
      <w:sz w:val="28"/>
      <w:szCs w:val="20"/>
    </w:rPr>
  </w:style>
  <w:style w:type="paragraph" w:styleId="3">
    <w:name w:val="heading 2"/>
    <w:basedOn w:val="1"/>
    <w:next w:val="1"/>
    <w:link w:val="26"/>
    <w:qFormat/>
    <w:uiPriority w:val="0"/>
    <w:pPr>
      <w:keepNext/>
      <w:tabs>
        <w:tab w:val="left" w:pos="1021"/>
      </w:tabs>
      <w:spacing w:before="120" w:line="360" w:lineRule="auto"/>
      <w:ind w:left="1021" w:hanging="596"/>
      <w:outlineLvl w:val="1"/>
    </w:pPr>
    <w:rPr>
      <w:rFonts w:eastAsia="黑体" w:cs="Times New Roman"/>
      <w:b/>
      <w:kern w:val="0"/>
      <w:sz w:val="28"/>
      <w:szCs w:val="20"/>
    </w:rPr>
  </w:style>
  <w:style w:type="paragraph" w:styleId="4">
    <w:name w:val="heading 3"/>
    <w:basedOn w:val="1"/>
    <w:next w:val="1"/>
    <w:link w:val="43"/>
    <w:qFormat/>
    <w:uiPriority w:val="0"/>
    <w:pPr>
      <w:tabs>
        <w:tab w:val="left" w:pos="900"/>
        <w:tab w:val="left" w:pos="1588"/>
      </w:tabs>
      <w:spacing w:before="120" w:line="360" w:lineRule="auto"/>
      <w:ind w:left="1588" w:hanging="737"/>
      <w:outlineLvl w:val="2"/>
    </w:pPr>
    <w:rPr>
      <w:rFonts w:eastAsia="黑体" w:cs="Times New Roman"/>
      <w:b/>
      <w:kern w:val="0"/>
      <w:sz w:val="28"/>
      <w:szCs w:val="20"/>
    </w:rPr>
  </w:style>
  <w:style w:type="character" w:default="1" w:styleId="16">
    <w:name w:val="Default Paragraph Font"/>
    <w:link w:val="1"/>
    <w:qFormat/>
    <w:uiPriority w:val="0"/>
    <w:rPr>
      <w:rFonts w:ascii="Calibri" w:hAnsi="Calibri" w:eastAsia="宋体" w:cs="Times New Roman"/>
    </w:rPr>
  </w:style>
  <w:style w:type="table" w:default="1" w:styleId="15">
    <w:name w:val="Normal Table"/>
    <w:qFormat/>
    <w:uiPriority w:val="0"/>
    <w:rPr>
      <w:rFonts w:ascii="Calibri" w:hAnsi="Calibri" w:eastAsia="宋体" w:cs="Times New Roman"/>
    </w:rPr>
    <w:tblPr>
      <w:tblCellMar>
        <w:top w:w="0" w:type="dxa"/>
        <w:left w:w="108" w:type="dxa"/>
        <w:bottom w:w="0" w:type="dxa"/>
        <w:right w:w="108" w:type="dxa"/>
      </w:tblCellMar>
    </w:tblPr>
  </w:style>
  <w:style w:type="paragraph" w:styleId="5">
    <w:name w:val="Body Text"/>
    <w:basedOn w:val="1"/>
    <w:link w:val="33"/>
    <w:qFormat/>
    <w:uiPriority w:val="0"/>
    <w:pPr>
      <w:spacing w:after="120"/>
    </w:pPr>
    <w:rPr>
      <w:rFonts w:cs="Times New Roman"/>
      <w:kern w:val="0"/>
      <w:sz w:val="20"/>
    </w:rPr>
  </w:style>
  <w:style w:type="paragraph" w:styleId="6">
    <w:name w:val="Body Text Indent"/>
    <w:basedOn w:val="1"/>
    <w:link w:val="22"/>
    <w:unhideWhenUsed/>
    <w:qFormat/>
    <w:uiPriority w:val="99"/>
    <w:pPr>
      <w:spacing w:after="120"/>
      <w:ind w:left="420" w:leftChars="200"/>
    </w:pPr>
    <w:rPr>
      <w:rFonts w:cs="Times New Roman"/>
    </w:rPr>
  </w:style>
  <w:style w:type="paragraph" w:styleId="7">
    <w:name w:val="Plain Text"/>
    <w:basedOn w:val="1"/>
    <w:next w:val="1"/>
    <w:link w:val="30"/>
    <w:unhideWhenUsed/>
    <w:qFormat/>
    <w:uiPriority w:val="0"/>
    <w:rPr>
      <w:rFonts w:ascii="宋体" w:hAnsi="Courier New" w:cs="Times New Roman"/>
      <w:kern w:val="0"/>
      <w:sz w:val="20"/>
      <w:szCs w:val="20"/>
    </w:rPr>
  </w:style>
  <w:style w:type="paragraph" w:styleId="8">
    <w:name w:val="Balloon Text"/>
    <w:basedOn w:val="1"/>
    <w:link w:val="28"/>
    <w:qFormat/>
    <w:uiPriority w:val="0"/>
    <w:rPr>
      <w:rFonts w:cs="Times New Roman"/>
      <w:sz w:val="18"/>
      <w:szCs w:val="18"/>
    </w:rPr>
  </w:style>
  <w:style w:type="paragraph" w:styleId="9">
    <w:name w:val="footer"/>
    <w:basedOn w:val="1"/>
    <w:link w:val="21"/>
    <w:qFormat/>
    <w:uiPriority w:val="0"/>
    <w:pPr>
      <w:tabs>
        <w:tab w:val="center" w:pos="4153"/>
        <w:tab w:val="right" w:pos="8306"/>
      </w:tabs>
      <w:jc w:val="left"/>
    </w:pPr>
    <w:rPr>
      <w:rFonts w:cs="Times New Roman"/>
      <w:sz w:val="18"/>
      <w:szCs w:val="18"/>
    </w:rPr>
  </w:style>
  <w:style w:type="paragraph" w:styleId="10">
    <w:name w:val="header"/>
    <w:basedOn w:val="1"/>
    <w:link w:val="32"/>
    <w:qFormat/>
    <w:uiPriority w:val="0"/>
    <w:pPr>
      <w:pBdr>
        <w:bottom w:val="single" w:color="000000" w:sz="6" w:space="1"/>
      </w:pBdr>
      <w:tabs>
        <w:tab w:val="center" w:pos="4153"/>
        <w:tab w:val="right" w:pos="8306"/>
      </w:tabs>
      <w:jc w:val="center"/>
    </w:pPr>
    <w:rPr>
      <w:rFonts w:cs="Times New Roman"/>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Title"/>
    <w:basedOn w:val="1"/>
    <w:next w:val="1"/>
    <w:link w:val="34"/>
    <w:qFormat/>
    <w:uiPriority w:val="0"/>
    <w:pPr>
      <w:spacing w:before="240" w:after="60"/>
      <w:jc w:val="center"/>
      <w:outlineLvl w:val="0"/>
    </w:pPr>
    <w:rPr>
      <w:rFonts w:ascii="等线 Light" w:hAnsi="等线 Light" w:cs="Times New Roman"/>
      <w:b/>
      <w:bCs/>
      <w:kern w:val="0"/>
      <w:sz w:val="32"/>
      <w:szCs w:val="32"/>
    </w:rPr>
  </w:style>
  <w:style w:type="paragraph" w:styleId="13">
    <w:name w:val="Body Text First Indent"/>
    <w:basedOn w:val="5"/>
    <w:link w:val="39"/>
    <w:qFormat/>
    <w:uiPriority w:val="0"/>
    <w:pPr>
      <w:ind w:firstLine="420" w:firstLineChars="100"/>
    </w:pPr>
    <w:rPr>
      <w:rFonts w:ascii="Calibri" w:hAnsi="Calibri"/>
      <w:szCs w:val="24"/>
    </w:rPr>
  </w:style>
  <w:style w:type="paragraph" w:styleId="14">
    <w:name w:val="Body Text First Indent 2"/>
    <w:basedOn w:val="6"/>
    <w:link w:val="31"/>
    <w:unhideWhenUsed/>
    <w:qFormat/>
    <w:uiPriority w:val="99"/>
    <w:pPr>
      <w:ind w:firstLine="420" w:firstLineChars="200"/>
    </w:pPr>
  </w:style>
  <w:style w:type="character" w:styleId="17">
    <w:name w:val="Strong"/>
    <w:link w:val="1"/>
    <w:qFormat/>
    <w:uiPriority w:val="22"/>
    <w:rPr>
      <w:rFonts w:ascii="Calibri" w:hAnsi="Calibri" w:eastAsia="宋体" w:cs="Times New Roman"/>
      <w:b/>
      <w:bCs/>
    </w:rPr>
  </w:style>
  <w:style w:type="character" w:customStyle="1" w:styleId="18">
    <w:name w:val="List Paragraph Char"/>
    <w:link w:val="19"/>
    <w:qFormat/>
    <w:locked/>
    <w:uiPriority w:val="0"/>
    <w:rPr>
      <w:sz w:val="24"/>
      <w:szCs w:val="24"/>
      <w:lang w:val="en-GB"/>
    </w:rPr>
  </w:style>
  <w:style w:type="paragraph" w:customStyle="1" w:styleId="19">
    <w:name w:val="列出段落1"/>
    <w:basedOn w:val="1"/>
    <w:link w:val="18"/>
    <w:qFormat/>
    <w:uiPriority w:val="0"/>
    <w:pPr>
      <w:widowControl/>
      <w:ind w:firstLine="420" w:firstLineChars="200"/>
      <w:jc w:val="left"/>
    </w:pPr>
    <w:rPr>
      <w:rFonts w:ascii="Calibri" w:hAnsi="Calibri" w:cs="Times New Roman"/>
      <w:kern w:val="0"/>
      <w:sz w:val="24"/>
      <w:szCs w:val="24"/>
      <w:lang w:val="en-GB"/>
    </w:rPr>
  </w:style>
  <w:style w:type="character" w:customStyle="1" w:styleId="20">
    <w:name w:val="cosd-citation-citationid"/>
    <w:qFormat/>
    <w:uiPriority w:val="0"/>
    <w:rPr>
      <w:rFonts w:ascii="Calibri" w:hAnsi="Calibri" w:eastAsia="宋体" w:cs="Times New Roman"/>
    </w:rPr>
  </w:style>
  <w:style w:type="character" w:customStyle="1" w:styleId="21">
    <w:name w:val="页脚 字符"/>
    <w:link w:val="9"/>
    <w:qFormat/>
    <w:uiPriority w:val="0"/>
    <w:rPr>
      <w:rFonts w:ascii="Times New Roman" w:hAnsi="Times New Roman" w:eastAsia="宋体" w:cs="Calibri"/>
      <w:kern w:val="2"/>
      <w:sz w:val="18"/>
      <w:szCs w:val="18"/>
    </w:rPr>
  </w:style>
  <w:style w:type="character" w:customStyle="1" w:styleId="22">
    <w:name w:val="正文文本缩进 字符"/>
    <w:link w:val="6"/>
    <w:semiHidden/>
    <w:qFormat/>
    <w:uiPriority w:val="99"/>
    <w:rPr>
      <w:rFonts w:ascii="Times New Roman" w:hAnsi="Times New Roman" w:eastAsia="宋体" w:cs="Calibri"/>
      <w:kern w:val="2"/>
      <w:sz w:val="21"/>
      <w:szCs w:val="21"/>
    </w:rPr>
  </w:style>
  <w:style w:type="character" w:customStyle="1" w:styleId="23">
    <w:name w:val="纯文本 字符1"/>
    <w:link w:val="1"/>
    <w:semiHidden/>
    <w:qFormat/>
    <w:uiPriority w:val="99"/>
    <w:rPr>
      <w:rFonts w:ascii="宋体" w:hAnsi="Courier New" w:eastAsia="宋体" w:cs="Courier New"/>
      <w:kern w:val="2"/>
      <w:sz w:val="21"/>
      <w:szCs w:val="21"/>
    </w:rPr>
  </w:style>
  <w:style w:type="paragraph" w:customStyle="1" w:styleId="24">
    <w:name w:val="Default"/>
    <w:basedOn w:val="1"/>
    <w:qFormat/>
    <w:uiPriority w:val="0"/>
    <w:pPr>
      <w:autoSpaceDE w:val="0"/>
      <w:autoSpaceDN w:val="0"/>
      <w:jc w:val="left"/>
    </w:pPr>
    <w:rPr>
      <w:rFonts w:ascii="仿宋_GB2312" w:hAnsi="仿宋_GB2312" w:cs="宋体"/>
      <w:color w:val="000000"/>
      <w:kern w:val="0"/>
      <w:sz w:val="24"/>
      <w:szCs w:val="24"/>
    </w:rPr>
  </w:style>
  <w:style w:type="character" w:customStyle="1" w:styleId="25">
    <w:name w:val="标题 1 字符"/>
    <w:link w:val="2"/>
    <w:qFormat/>
    <w:uiPriority w:val="0"/>
    <w:rPr>
      <w:rFonts w:ascii="Times New Roman" w:hAnsi="Times New Roman" w:eastAsia="黑体" w:cs="Times New Roman"/>
      <w:b/>
      <w:kern w:val="44"/>
      <w:sz w:val="28"/>
    </w:rPr>
  </w:style>
  <w:style w:type="character" w:customStyle="1" w:styleId="26">
    <w:name w:val="标题 2 字符"/>
    <w:link w:val="3"/>
    <w:qFormat/>
    <w:uiPriority w:val="0"/>
    <w:rPr>
      <w:rFonts w:ascii="Times New Roman" w:hAnsi="Times New Roman" w:eastAsia="黑体" w:cs="Times New Roman"/>
      <w:b/>
      <w:sz w:val="28"/>
    </w:rPr>
  </w:style>
  <w:style w:type="character" w:customStyle="1" w:styleId="27">
    <w:name w:val="textcontents"/>
    <w:link w:val="1"/>
    <w:qFormat/>
    <w:uiPriority w:val="0"/>
    <w:rPr>
      <w:rFonts w:ascii="Calibri" w:hAnsi="Calibri" w:eastAsia="宋体" w:cs="Times New Roman"/>
    </w:rPr>
  </w:style>
  <w:style w:type="character" w:customStyle="1" w:styleId="28">
    <w:name w:val="批注框文本 字符"/>
    <w:link w:val="8"/>
    <w:qFormat/>
    <w:uiPriority w:val="0"/>
    <w:rPr>
      <w:rFonts w:ascii="Times New Roman" w:hAnsi="Times New Roman" w:eastAsia="宋体" w:cs="Calibri"/>
      <w:kern w:val="2"/>
      <w:sz w:val="18"/>
      <w:szCs w:val="18"/>
    </w:rPr>
  </w:style>
  <w:style w:type="paragraph" w:customStyle="1" w:styleId="29">
    <w:name w:val="Normal_file_2118_file_203"/>
    <w:next w:val="4"/>
    <w:qFormat/>
    <w:uiPriority w:val="0"/>
    <w:pPr>
      <w:widowControl w:val="0"/>
      <w:autoSpaceDE/>
      <w:autoSpaceDN/>
      <w:snapToGrid/>
      <w:jc w:val="both"/>
    </w:pPr>
    <w:rPr>
      <w:rFonts w:ascii="Times New Roman" w:hAnsi="Times New Roman" w:eastAsia="宋体" w:cs="Times New Roman"/>
      <w:kern w:val="2"/>
      <w:sz w:val="21"/>
      <w:szCs w:val="24"/>
      <w:lang w:val="en-US" w:eastAsia="zh-CN" w:bidi="ar-SA"/>
    </w:rPr>
  </w:style>
  <w:style w:type="character" w:customStyle="1" w:styleId="30">
    <w:name w:val="纯文本 字符"/>
    <w:link w:val="7"/>
    <w:qFormat/>
    <w:locked/>
    <w:uiPriority w:val="0"/>
    <w:rPr>
      <w:rFonts w:ascii="宋体" w:hAnsi="Courier New"/>
    </w:rPr>
  </w:style>
  <w:style w:type="character" w:customStyle="1" w:styleId="31">
    <w:name w:val="正文文本首行缩进 2 字符"/>
    <w:link w:val="14"/>
    <w:semiHidden/>
    <w:qFormat/>
    <w:uiPriority w:val="99"/>
  </w:style>
  <w:style w:type="character" w:customStyle="1" w:styleId="32">
    <w:name w:val="页眉 字符"/>
    <w:link w:val="10"/>
    <w:qFormat/>
    <w:uiPriority w:val="0"/>
    <w:rPr>
      <w:rFonts w:ascii="Times New Roman" w:hAnsi="Times New Roman" w:eastAsia="宋体" w:cs="Calibri"/>
      <w:kern w:val="2"/>
      <w:sz w:val="18"/>
      <w:szCs w:val="18"/>
    </w:rPr>
  </w:style>
  <w:style w:type="character" w:customStyle="1" w:styleId="33">
    <w:name w:val="正文文本 字符"/>
    <w:link w:val="5"/>
    <w:qFormat/>
    <w:uiPriority w:val="0"/>
    <w:rPr>
      <w:rFonts w:ascii="Times New Roman" w:hAnsi="Times New Roman" w:eastAsia="宋体" w:cs="Calibri"/>
      <w:szCs w:val="21"/>
    </w:rPr>
  </w:style>
  <w:style w:type="character" w:customStyle="1" w:styleId="34">
    <w:name w:val="标题 字符"/>
    <w:link w:val="12"/>
    <w:qFormat/>
    <w:uiPriority w:val="0"/>
    <w:rPr>
      <w:rFonts w:ascii="等线 Light" w:hAnsi="等线 Light" w:eastAsia="宋体" w:cs="Times New Roman"/>
      <w:b/>
      <w:bCs/>
      <w:sz w:val="32"/>
      <w:szCs w:val="32"/>
    </w:rPr>
  </w:style>
  <w:style w:type="table" w:customStyle="1" w:styleId="35">
    <w:name w:val="Normal Table_file_2118_file_203"/>
    <w:semiHidden/>
    <w:qFormat/>
    <w:uiPriority w:val="0"/>
    <w:rPr>
      <w:lang w:val="en-US" w:eastAsia="zh-CN" w:bidi="ar-SA"/>
    </w:rPr>
  </w:style>
  <w:style w:type="paragraph" w:styleId="36">
    <w:name w:val="List Paragraph"/>
    <w:basedOn w:val="1"/>
    <w:qFormat/>
    <w:uiPriority w:val="0"/>
    <w:pPr>
      <w:widowControl/>
      <w:ind w:firstLine="420" w:firstLineChars="200"/>
      <w:jc w:val="left"/>
    </w:pPr>
    <w:rPr>
      <w:kern w:val="0"/>
      <w:sz w:val="24"/>
      <w:szCs w:val="24"/>
      <w:lang w:val="en-GB"/>
    </w:rPr>
  </w:style>
  <w:style w:type="paragraph" w:customStyle="1" w:styleId="37">
    <w:name w:val="CM66"/>
    <w:basedOn w:val="1"/>
    <w:next w:val="1"/>
    <w:qFormat/>
    <w:uiPriority w:val="0"/>
    <w:pPr>
      <w:autoSpaceDE w:val="0"/>
      <w:autoSpaceDN w:val="0"/>
      <w:jc w:val="left"/>
    </w:pPr>
    <w:rPr>
      <w:rFonts w:ascii="仿宋_GB2312" w:hAnsi="仿宋_GB2312" w:eastAsia="宋体" w:cs="宋体"/>
      <w:color w:val="000000"/>
      <w:kern w:val="0"/>
      <w:sz w:val="24"/>
      <w:szCs w:val="24"/>
    </w:rPr>
  </w:style>
  <w:style w:type="paragraph" w:customStyle="1" w:styleId="38">
    <w:name w:val="marklang-paragraph"/>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9">
    <w:name w:val="正文文本首行缩进 字符"/>
    <w:link w:val="13"/>
    <w:qFormat/>
    <w:uiPriority w:val="0"/>
    <w:rPr>
      <w:rFonts w:ascii="Calibri" w:hAnsi="Calibri" w:eastAsia="宋体" w:cs="Times New Roman"/>
      <w:szCs w:val="24"/>
    </w:rPr>
  </w:style>
  <w:style w:type="paragraph" w:customStyle="1" w:styleId="40">
    <w:name w:val="Plain Text_file_2118_file_203"/>
    <w:basedOn w:val="29"/>
    <w:qFormat/>
    <w:uiPriority w:val="0"/>
    <w:rPr>
      <w:rFonts w:ascii="宋体" w:hAnsi="Courier New" w:cs="Courier New"/>
      <w:szCs w:val="21"/>
    </w:rPr>
  </w:style>
  <w:style w:type="paragraph" w:customStyle="1" w:styleId="41">
    <w:name w:val="无间隔"/>
    <w:qFormat/>
    <w:uiPriority w:val="1"/>
    <w:pPr>
      <w:autoSpaceDE/>
      <w:autoSpaceDN/>
      <w:snapToGrid/>
    </w:pPr>
    <w:rPr>
      <w:rFonts w:ascii="宋体" w:hAnsi="宋体" w:eastAsia="宋体" w:cs="Arial"/>
      <w:kern w:val="2"/>
      <w:sz w:val="21"/>
      <w:szCs w:val="22"/>
      <w:lang w:val="en-US" w:eastAsia="en-US" w:bidi="ar-SA"/>
    </w:rPr>
  </w:style>
  <w:style w:type="character" w:customStyle="1" w:styleId="42">
    <w:name w:val="font01"/>
    <w:link w:val="1"/>
    <w:qFormat/>
    <w:uiPriority w:val="0"/>
    <w:rPr>
      <w:rFonts w:hint="eastAsia" w:ascii="宋体" w:hAnsi="宋体" w:eastAsia="宋体" w:cs="宋体"/>
      <w:color w:val="000000"/>
      <w:sz w:val="20"/>
      <w:szCs w:val="20"/>
      <w:u w:val="none"/>
    </w:rPr>
  </w:style>
  <w:style w:type="character" w:customStyle="1" w:styleId="43">
    <w:name w:val="标题 3 字符"/>
    <w:link w:val="4"/>
    <w:qFormat/>
    <w:uiPriority w:val="0"/>
    <w:rPr>
      <w:rFonts w:ascii="Times New Roman" w:hAnsi="Times New Roman" w:eastAsia="黑体" w:cs="Times New Roman"/>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20</Pages>
  <Words>5748</Words>
  <Characters>6060</Characters>
  <TotalTime>7</TotalTime>
  <ScaleCrop>false</ScaleCrop>
  <LinksUpToDate>false</LinksUpToDate>
  <CharactersWithSpaces>6185</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2025-06-19T09:54:00Z</dcterms:created>
  <dc:creator>ksgl</dc:creator>
  <cp:lastModifiedBy>天涯海角</cp:lastModifiedBy>
  <dcterms:modified xsi:type="dcterms:W3CDTF">2025-07-15T08:12:17Z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A0C4F93EF79B4A989E3CEC64DE6A91E6_13</vt:lpwstr>
  </property>
  <property fmtid="{D5CDD505-2E9C-101B-9397-08002B2CF9AE}" pid="4" name="KSOTemplateDocerSaveRecord">
    <vt:lpwstr>eyJoZGlkIjoiMTRhZWEyZjYxODA2NmU2YjZhZmFlYTc3ZTNmODYwNGYiLCJ1c2VySWQiOiIyMTE0OTYxNTcifQ==</vt:lpwstr>
  </property>
</Properties>
</file>